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7373" w14:textId="492F3100" w:rsidR="007908B3" w:rsidRPr="007908B3" w:rsidRDefault="007908B3" w:rsidP="007908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181D21"/>
          <w:sz w:val="24"/>
          <w:szCs w:val="24"/>
          <w:lang w:eastAsia="ru-RU"/>
        </w:rPr>
      </w:pPr>
      <w:bookmarkStart w:id="0" w:name="_Hlk124764492"/>
      <w:r w:rsidRPr="007908B3">
        <w:rPr>
          <w:rFonts w:ascii="Roboto" w:eastAsia="Times New Roman" w:hAnsi="Roboto" w:cs="Times New Roman"/>
          <w:b/>
          <w:bCs/>
          <w:color w:val="181D21"/>
          <w:sz w:val="24"/>
          <w:szCs w:val="24"/>
          <w:lang w:eastAsia="ru-RU"/>
        </w:rPr>
        <w:t>Профилактика и лечение импотенции.</w:t>
      </w:r>
    </w:p>
    <w:p w14:paraId="34A9E3EC" w14:textId="6694B50B" w:rsidR="00781DD4" w:rsidRPr="00781DD4" w:rsidRDefault="00781DD4" w:rsidP="00781D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Импотенция (от лат. </w:t>
      </w:r>
      <w:proofErr w:type="spellStart"/>
      <w:r w:rsidRPr="00781DD4">
        <w:rPr>
          <w:rFonts w:ascii="Roboto" w:eastAsia="Times New Roman" w:hAnsi="Roboto" w:cs="Times New Roman"/>
          <w:i/>
          <w:iCs/>
          <w:color w:val="181D21"/>
          <w:sz w:val="24"/>
          <w:szCs w:val="24"/>
          <w:lang w:eastAsia="ru-RU"/>
        </w:rPr>
        <w:t>impotens</w:t>
      </w:r>
      <w:proofErr w:type="spellEnd"/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 — бессильный) — это крайняя степень </w:t>
      </w:r>
      <w:r w:rsidRPr="00781DD4">
        <w:rPr>
          <w:rFonts w:ascii="Roboto" w:eastAsia="Times New Roman" w:hAnsi="Roboto" w:cs="Times New Roman"/>
          <w:color w:val="0070C0"/>
          <w:sz w:val="24"/>
          <w:szCs w:val="24"/>
          <w:u w:val="single"/>
          <w:lang w:eastAsia="ru-RU"/>
        </w:rPr>
        <w:t>эректильной дисфункции</w:t>
      </w: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, характеризующееся полным отсутствием эрекции, то есть необходимой жёсткости, объёма и прямоты полового члена, которая необходима для совершения полового акта.</w:t>
      </w:r>
    </w:p>
    <w:p w14:paraId="7499B550" w14:textId="77777777" w:rsidR="00781DD4" w:rsidRPr="00781DD4" w:rsidRDefault="00781DD4" w:rsidP="00781D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Анатомия и физиология:</w:t>
      </w:r>
    </w:p>
    <w:p w14:paraId="47CDC36F" w14:textId="78875C4E" w:rsidR="00781DD4" w:rsidRPr="00781DD4" w:rsidRDefault="00781DD4" w:rsidP="00781DD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noProof/>
          <w:color w:val="181D21"/>
          <w:sz w:val="24"/>
          <w:szCs w:val="24"/>
          <w:lang w:eastAsia="ru-RU"/>
        </w:rPr>
        <w:drawing>
          <wp:inline distT="0" distB="0" distL="0" distR="0" wp14:anchorId="72E41FEE" wp14:editId="19E81C03">
            <wp:extent cx="4105275" cy="5715000"/>
            <wp:effectExtent l="0" t="0" r="9525" b="0"/>
            <wp:docPr id="1" name="Рисунок 1" descr="Анатомия полового члена во время эрекции и в обычном состоя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атомия полового члена во время эрекции и в обычном состоян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 </w:t>
      </w:r>
    </w:p>
    <w:p w14:paraId="3BCF5F74" w14:textId="77777777" w:rsidR="00781DD4" w:rsidRPr="00781DD4" w:rsidRDefault="00781DD4" w:rsidP="00781D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Анатомия мужской репродуктивной системы представлена половым членом, яичками, придатками, семявыносящими протоками, семенными пузырьками, семенным бугорком, гипоталамусом. При импотенции в этих органах происходят воспалительные, дистрофические и дегенеративные изменения.</w:t>
      </w:r>
    </w:p>
    <w:p w14:paraId="1D8DAEB9" w14:textId="1348A29F" w:rsidR="00781DD4" w:rsidRPr="00781DD4" w:rsidRDefault="00781DD4" w:rsidP="00781D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 xml:space="preserve">До недавнего времени считалось, что около 70-90% половых расстройств возникают в связи с психогенными факторами. Однако несколько лет назад взгляды на причины и процесс возникновения импотенции изменились. Большинство авторов признают, что 60-80% расстройств половой системы </w:t>
      </w: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lastRenderedPageBreak/>
        <w:t>мужчин являются результатом нарушений соматогенной природы (органических заболеваний). Согласно</w:t>
      </w:r>
      <w:r w:rsidR="00435739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 xml:space="preserve"> </w:t>
      </w: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МКБ</w:t>
      </w:r>
      <w:r w:rsidR="00435739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 xml:space="preserve"> </w:t>
      </w: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-10 импотенция, в отличие от эректильной дисфункции, имеет исключительно органическое происхождение.</w:t>
      </w:r>
      <w:r w:rsidR="00435739"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 xml:space="preserve"> </w:t>
      </w:r>
    </w:p>
    <w:p w14:paraId="5F74B0EB" w14:textId="04AA36F9" w:rsidR="00781DD4" w:rsidRPr="00781DD4" w:rsidRDefault="00781DD4" w:rsidP="00781D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Однако при неврозах, которые являются причиной нарушения эрекции, местом наименьшего сопротивления становятся другие органы: желудок (язвенная болезнь), сердце (стенокардия) и другие. И в связи с тесной взаимосвязью органов и систем организма мужчины с половой сферой, психогенные расстройства, существующие долгое время, могут способствовать возникновению органических поражений структур, регулирующих половую функцию. Таким образом, соматогенная природа половых расстройств становится реальной при повреждении практически любых органов и систем.</w:t>
      </w:r>
      <w:r w:rsidR="00435739"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 xml:space="preserve"> </w:t>
      </w:r>
    </w:p>
    <w:p w14:paraId="1AB40CAD" w14:textId="77777777" w:rsidR="00781DD4" w:rsidRPr="00781DD4" w:rsidRDefault="00781DD4" w:rsidP="00781DD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Причинами импотенции являются:</w:t>
      </w:r>
    </w:p>
    <w:p w14:paraId="08571282" w14:textId="77777777" w:rsidR="00781DD4" w:rsidRPr="00781DD4" w:rsidRDefault="00781DD4" w:rsidP="00781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травмирования различного рода, приводящие к расстройствам нейросекреции (травмы таза и позвоночника, кровоизлияния, дегенеративные изменения в отделах спинного мозга и периферической нервной системе, а также нарушения в гипоталамо-гипофизарной системе);</w:t>
      </w:r>
    </w:p>
    <w:p w14:paraId="0F6DA78C" w14:textId="77777777" w:rsidR="00781DD4" w:rsidRPr="00781DD4" w:rsidRDefault="00781DD4" w:rsidP="00781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заболевания печени, почек, кишечника;</w:t>
      </w:r>
    </w:p>
    <w:p w14:paraId="7CC160AD" w14:textId="77777777" w:rsidR="00781DD4" w:rsidRPr="00781DD4" w:rsidRDefault="00781DD4" w:rsidP="00781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</w:pPr>
      <w:r w:rsidRPr="00781DD4">
        <w:rPr>
          <w:rFonts w:ascii="Roboto" w:eastAsia="Times New Roman" w:hAnsi="Roboto" w:cs="Times New Roman"/>
          <w:color w:val="181D21"/>
          <w:sz w:val="24"/>
          <w:szCs w:val="24"/>
          <w:lang w:eastAsia="ru-RU"/>
        </w:rPr>
        <w:t>сосудистые расстройства.</w:t>
      </w:r>
    </w:p>
    <w:p w14:paraId="6E5F3DC8" w14:textId="4D255792" w:rsidR="00243AE6" w:rsidRDefault="00243AE6"/>
    <w:p w14:paraId="034AEBCF" w14:textId="77777777" w:rsidR="00AC56ED" w:rsidRDefault="00902FD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>Для профилактики и лечения данн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ого</w:t>
      </w:r>
      <w:r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расстройств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а</w:t>
      </w:r>
      <w:r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</w:t>
      </w:r>
      <w:r w:rsidR="008E3E3C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рекомендовано использование аппарата </w:t>
      </w:r>
      <w:r w:rsidR="008E3E3C" w:rsidRPr="001A530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УФОК (Ультрафиолетового облучения крови) – Экосвет</w:t>
      </w:r>
      <w:r w:rsidR="008E3E3C">
        <w:rPr>
          <w:rFonts w:ascii="Arial" w:hAnsi="Arial" w:cs="Arial"/>
          <w:color w:val="202122"/>
          <w:sz w:val="21"/>
          <w:szCs w:val="21"/>
          <w:shd w:val="clear" w:color="auto" w:fill="FFFFFF"/>
        </w:rPr>
        <w:t>. Расположите головку излучателя со стороны спины в зоне 3-го поясничного</w:t>
      </w:r>
      <w:r w:rsidR="008C1C4D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позвонка. Воздействовать через день с частотой импульсов 80</w:t>
      </w:r>
      <w:r w:rsidR="00AC56ED">
        <w:rPr>
          <w:rFonts w:ascii="Arial" w:hAnsi="Arial" w:cs="Arial"/>
          <w:color w:val="2021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  </w:t>
      </w:r>
    </w:p>
    <w:p w14:paraId="035B53E8" w14:textId="77777777" w:rsidR="00435739" w:rsidRDefault="00AC56ED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Д</w:t>
      </w:r>
      <w:r w:rsidR="00902FD5"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ля работы с нервной системой, </w:t>
      </w:r>
      <w:r w:rsidR="00435739">
        <w:rPr>
          <w:rFonts w:ascii="Arial" w:hAnsi="Arial" w:cs="Arial"/>
          <w:color w:val="202122"/>
          <w:sz w:val="21"/>
          <w:szCs w:val="21"/>
          <w:shd w:val="clear" w:color="auto" w:fill="FFFFFF"/>
        </w:rPr>
        <w:t>так же рекомендовано</w:t>
      </w:r>
      <w:r w:rsidR="00902FD5"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использовать </w:t>
      </w:r>
      <w:r w:rsidR="00902FD5" w:rsidRPr="001A530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Экомаг, комплект №3 (лечебные катушки Тесла</w:t>
      </w:r>
      <w:proofErr w:type="gramStart"/>
      <w:r w:rsidR="00902FD5" w:rsidRPr="001A530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)</w:t>
      </w:r>
      <w:proofErr w:type="gramEnd"/>
      <w:r w:rsidR="00902FD5"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В этом комплекте присутствуют "шипы-статики"   При лечении, шипы-статики, кладутся под кровать и разводятся в разные стороны (голова-ноги); Выстав</w:t>
      </w:r>
      <w:r w:rsidR="00435739">
        <w:rPr>
          <w:rFonts w:ascii="Arial" w:hAnsi="Arial" w:cs="Arial"/>
          <w:color w:val="202122"/>
          <w:sz w:val="21"/>
          <w:szCs w:val="21"/>
          <w:shd w:val="clear" w:color="auto" w:fill="FFFFFF"/>
        </w:rPr>
        <w:t>ляе</w:t>
      </w:r>
      <w:r w:rsidR="00902FD5"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>те максимальную силу тока, режим «бесконечность» и остав</w:t>
      </w:r>
      <w:r w:rsidR="00435739">
        <w:rPr>
          <w:rFonts w:ascii="Arial" w:hAnsi="Arial" w:cs="Arial"/>
          <w:color w:val="202122"/>
          <w:sz w:val="21"/>
          <w:szCs w:val="21"/>
          <w:shd w:val="clear" w:color="auto" w:fill="FFFFFF"/>
        </w:rPr>
        <w:t>ляе</w:t>
      </w:r>
      <w:r w:rsidR="00902FD5"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те так на всю ночь. Это создаст электростатическое поле в 3 метра, которое захватит всё место отдыха. </w:t>
      </w:r>
    </w:p>
    <w:p w14:paraId="2C9D520F" w14:textId="61AE9E88" w:rsidR="00902FD5" w:rsidRDefault="00902FD5">
      <w:r w:rsidRPr="004C03D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Эти процедуры помогут вам вернуть краски жизни и улучшить качество сна. </w:t>
      </w:r>
      <w:bookmarkEnd w:id="0"/>
    </w:p>
    <w:sectPr w:rsidR="0090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55994"/>
    <w:multiLevelType w:val="multilevel"/>
    <w:tmpl w:val="848A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D4"/>
    <w:rsid w:val="001A530C"/>
    <w:rsid w:val="00243AE6"/>
    <w:rsid w:val="00435739"/>
    <w:rsid w:val="006904DB"/>
    <w:rsid w:val="00781DD4"/>
    <w:rsid w:val="007908B3"/>
    <w:rsid w:val="008C1C4D"/>
    <w:rsid w:val="008E3E3C"/>
    <w:rsid w:val="00902FD5"/>
    <w:rsid w:val="00AC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EE1D"/>
  <w15:chartTrackingRefBased/>
  <w15:docId w15:val="{1C54A0BB-3437-4ACA-95F4-57DB94F1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DD4"/>
    <w:rPr>
      <w:b/>
      <w:bCs/>
    </w:rPr>
  </w:style>
  <w:style w:type="character" w:styleId="a5">
    <w:name w:val="Emphasis"/>
    <w:basedOn w:val="a0"/>
    <w:uiPriority w:val="20"/>
    <w:qFormat/>
    <w:rsid w:val="00781DD4"/>
    <w:rPr>
      <w:i/>
      <w:iCs/>
    </w:rPr>
  </w:style>
  <w:style w:type="character" w:styleId="a6">
    <w:name w:val="Hyperlink"/>
    <w:basedOn w:val="a0"/>
    <w:uiPriority w:val="99"/>
    <w:semiHidden/>
    <w:unhideWhenUsed/>
    <w:rsid w:val="00781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 Донченко</cp:lastModifiedBy>
  <cp:revision>6</cp:revision>
  <dcterms:created xsi:type="dcterms:W3CDTF">2022-12-22T12:25:00Z</dcterms:created>
  <dcterms:modified xsi:type="dcterms:W3CDTF">2023-01-27T08:59:00Z</dcterms:modified>
</cp:coreProperties>
</file>