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1024pt;width:419.55pt;height:595.3pt;mso-position-horizontal-relative:page;mso-position-vertical-relative:page;z-index:-252809216" coordorigin="0,0" coordsize="8391,11906">
            <v:shape style="position:absolute;left:0;top:5329;width:8391;height:5139" type="#_x0000_t75" stroked="false">
              <v:imagedata r:id="rId5" o:title=""/>
            </v:shape>
            <v:shape style="position:absolute;left:0;top:2127;width:8391;height:4257" coordorigin="0,2128" coordsize="8391,4257" path="m8391,2128l0,2128,0,6384,4240,5525,8391,5525,8391,2128xe" filled="true" fillcolor="#976daf" stroked="false">
              <v:path arrowok="t"/>
              <v:fill type="solid"/>
            </v:shape>
            <v:shape style="position:absolute;left:0;top:2005;width:8391;height:4257" coordorigin="0,2005" coordsize="8391,4257" path="m8391,2005l0,2005,0,6262,4240,5402,8391,5402,8391,2005xe" filled="true" fillcolor="#8854a2" stroked="false">
              <v:path arrowok="t"/>
              <v:fill type="solid"/>
            </v:shape>
            <v:shape style="position:absolute;left:0;top:0;width:8391;height:6100" type="#_x0000_t75" stroked="false">
              <v:imagedata r:id="rId6" o:title=""/>
            </v:shape>
            <v:shape style="position:absolute;left:0;top:9639;width:8391;height:2267" type="#_x0000_t75" stroked="false">
              <v:imagedata r:id="rId7" o:title=""/>
            </v:shape>
            <v:shape style="position:absolute;left:0;top:9787;width:8391;height:2118" coordorigin="0,9788" coordsize="8391,2118" path="m8391,9788l4135,10573,0,10573,0,11906,8391,11906,8391,9788xe" filled="true" fillcolor="#8854a2" stroked="false">
              <v:path arrowok="t"/>
              <v:fill type="solid"/>
            </v:shape>
            <v:shape style="position:absolute;left:0;top:9976;width:8391;height:1929" type="#_x0000_t75" stroked="false">
              <v:imagedata r:id="rId8" o:title=""/>
            </v:shape>
            <v:rect style="position:absolute;left:3180;top:405;width:2002;height:1892" filled="true" fillcolor="#ffffff" stroked="false">
              <v:fill type="solid"/>
            </v:rect>
            <v:shape style="position:absolute;left:3360;top:581;width:1656;height:1547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533" w:lineRule="exact" w:before="221"/>
        <w:ind w:left="399" w:right="851" w:firstLine="0"/>
        <w:jc w:val="center"/>
        <w:rPr>
          <w:b/>
          <w:sz w:val="44"/>
        </w:rPr>
      </w:pPr>
      <w:r>
        <w:rPr>
          <w:b/>
          <w:color w:val="FFFFFF"/>
          <w:w w:val="110"/>
          <w:sz w:val="44"/>
        </w:rPr>
        <w:t>АППАРАТ</w:t>
      </w:r>
    </w:p>
    <w:p>
      <w:pPr>
        <w:spacing w:line="533" w:lineRule="exact" w:before="0"/>
        <w:ind w:left="408" w:right="851" w:firstLine="0"/>
        <w:jc w:val="center"/>
        <w:rPr>
          <w:b/>
          <w:sz w:val="44"/>
        </w:rPr>
      </w:pPr>
      <w:r>
        <w:rPr>
          <w:b/>
          <w:color w:val="FFFFFF"/>
          <w:w w:val="110"/>
          <w:sz w:val="44"/>
        </w:rPr>
        <w:t>СВЕТОИМПУЛЬСНОЙ ТЕРАПИИ</w:t>
      </w:r>
    </w:p>
    <w:p>
      <w:pPr>
        <w:spacing w:before="39"/>
        <w:ind w:left="399" w:right="851" w:firstLine="0"/>
        <w:jc w:val="center"/>
        <w:rPr>
          <w:b/>
          <w:sz w:val="44"/>
        </w:rPr>
      </w:pPr>
      <w:r>
        <w:rPr>
          <w:b/>
          <w:color w:val="FFFFFF"/>
          <w:w w:val="105"/>
          <w:sz w:val="44"/>
        </w:rPr>
        <w:t>«ЭКОСВЕТ 1»</w:t>
      </w:r>
    </w:p>
    <w:p>
      <w:pPr>
        <w:spacing w:before="191"/>
        <w:ind w:left="405" w:right="851" w:firstLine="0"/>
        <w:jc w:val="center"/>
        <w:rPr>
          <w:b/>
          <w:sz w:val="28"/>
        </w:rPr>
      </w:pPr>
      <w:r>
        <w:rPr>
          <w:b/>
          <w:color w:val="FFFFFF"/>
          <w:w w:val="110"/>
          <w:sz w:val="28"/>
        </w:rPr>
        <w:t>ИНСТРУКЦИЯ ПО ПРИМЕНЕНИЮ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before="101"/>
        <w:ind w:left="397" w:right="851"/>
        <w:jc w:val="center"/>
      </w:pPr>
      <w:r>
        <w:rPr>
          <w:color w:val="FFFFFF"/>
        </w:rPr>
        <w:t>Краснодар, 2015</w:t>
      </w:r>
    </w:p>
    <w:p>
      <w:pPr>
        <w:spacing w:after="0"/>
        <w:jc w:val="center"/>
        <w:sectPr>
          <w:type w:val="continuous"/>
          <w:pgSz w:w="8400" w:h="11910"/>
          <w:pgMar w:top="1100" w:bottom="0" w:left="440" w:right="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3289"/>
        <w:rPr>
          <w:sz w:val="20"/>
        </w:rPr>
      </w:pPr>
      <w:r>
        <w:rPr>
          <w:sz w:val="20"/>
        </w:rPr>
        <w:drawing>
          <wp:inline distT="0" distB="0" distL="0" distR="0">
            <wp:extent cx="504062" cy="470725"/>
            <wp:effectExtent l="0" t="0" r="0" b="0"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line="235" w:lineRule="auto" w:before="226"/>
      </w:pPr>
      <w:r>
        <w:rPr>
          <w:color w:val="231F20"/>
          <w:spacing w:val="3"/>
        </w:rPr>
        <w:t>МЫ </w:t>
      </w:r>
      <w:r>
        <w:rPr>
          <w:color w:val="231F20"/>
          <w:spacing w:val="5"/>
        </w:rPr>
        <w:t>ЖИВЫ, </w:t>
      </w:r>
      <w:r>
        <w:rPr>
          <w:color w:val="231F20"/>
          <w:spacing w:val="4"/>
        </w:rPr>
        <w:t>НАСКОЛЬКО </w:t>
      </w:r>
      <w:r>
        <w:rPr>
          <w:color w:val="231F20"/>
          <w:spacing w:val="5"/>
        </w:rPr>
        <w:t>ЗДОРОВА НАША</w:t>
      </w:r>
      <w:r>
        <w:rPr>
          <w:color w:val="231F20"/>
          <w:spacing w:val="-48"/>
        </w:rPr>
        <w:t> </w:t>
      </w:r>
      <w:r>
        <w:rPr>
          <w:color w:val="231F20"/>
          <w:spacing w:val="6"/>
        </w:rPr>
        <w:t>ИММУННАЯ СИСТЕМА. </w:t>
      </w:r>
      <w:r>
        <w:rPr>
          <w:color w:val="231F20"/>
          <w:spacing w:val="3"/>
        </w:rPr>
        <w:t>НЕ </w:t>
      </w:r>
      <w:r>
        <w:rPr>
          <w:color w:val="231F20"/>
        </w:rPr>
        <w:t>БУДЕТ </w:t>
      </w:r>
      <w:r>
        <w:rPr>
          <w:color w:val="231F20"/>
          <w:spacing w:val="4"/>
        </w:rPr>
        <w:t>ИММУНИТЕТА </w:t>
      </w:r>
      <w:r>
        <w:rPr>
          <w:color w:val="231F20"/>
        </w:rPr>
        <w:t>– </w:t>
      </w:r>
      <w:r>
        <w:rPr>
          <w:color w:val="231F20"/>
          <w:spacing w:val="3"/>
        </w:rPr>
        <w:t>НЕ </w:t>
      </w:r>
      <w:r>
        <w:rPr>
          <w:color w:val="231F20"/>
        </w:rPr>
        <w:t>БУДЕТ И </w:t>
      </w:r>
      <w:r>
        <w:rPr>
          <w:color w:val="231F20"/>
          <w:spacing w:val="3"/>
        </w:rPr>
        <w:t>НАС.</w:t>
      </w:r>
    </w:p>
    <w:p>
      <w:pPr>
        <w:pStyle w:val="BodyText"/>
        <w:spacing w:before="8"/>
        <w:rPr>
          <w:rFonts w:ascii="Century Gothic"/>
          <w:b/>
          <w:sz w:val="27"/>
        </w:rPr>
      </w:pPr>
    </w:p>
    <w:p>
      <w:pPr>
        <w:tabs>
          <w:tab w:pos="2467" w:val="left" w:leader="none"/>
          <w:tab w:pos="3984" w:val="left" w:leader="none"/>
          <w:tab w:pos="5865" w:val="left" w:leader="none"/>
        </w:tabs>
        <w:spacing w:line="235" w:lineRule="auto" w:before="0"/>
        <w:ind w:left="132" w:right="568" w:firstLine="170"/>
        <w:jc w:val="left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color w:val="231F20"/>
          <w:spacing w:val="7"/>
          <w:sz w:val="26"/>
        </w:rPr>
        <w:t>УНИКАЛЬНЫЙ</w:t>
        <w:tab/>
      </w:r>
      <w:r>
        <w:rPr>
          <w:rFonts w:ascii="Century Gothic" w:hAnsi="Century Gothic"/>
          <w:b/>
          <w:color w:val="231F20"/>
          <w:sz w:val="26"/>
        </w:rPr>
        <w:t>АППАРАТ</w:t>
        <w:tab/>
      </w:r>
      <w:r>
        <w:rPr>
          <w:rFonts w:ascii="Century Gothic" w:hAnsi="Century Gothic"/>
          <w:b/>
          <w:color w:val="231F20"/>
          <w:spacing w:val="5"/>
          <w:sz w:val="26"/>
        </w:rPr>
        <w:t>«ЭКОСВЕТ1»</w:t>
        <w:tab/>
      </w:r>
      <w:r>
        <w:rPr>
          <w:rFonts w:ascii="Century Gothic" w:hAnsi="Century Gothic"/>
          <w:b/>
          <w:color w:val="231F20"/>
          <w:spacing w:val="4"/>
          <w:sz w:val="26"/>
        </w:rPr>
        <w:t>ПОЗВОЛЯЕТ ВОССТАНОВИТЬ </w:t>
      </w:r>
      <w:r>
        <w:rPr>
          <w:rFonts w:ascii="Century Gothic" w:hAnsi="Century Gothic"/>
          <w:b/>
          <w:color w:val="231F20"/>
          <w:sz w:val="26"/>
        </w:rPr>
        <w:t>И </w:t>
      </w:r>
      <w:r>
        <w:rPr>
          <w:rFonts w:ascii="Century Gothic" w:hAnsi="Century Gothic"/>
          <w:b/>
          <w:color w:val="231F20"/>
          <w:spacing w:val="6"/>
          <w:sz w:val="26"/>
        </w:rPr>
        <w:t>УКРЕПИТЬ</w:t>
      </w:r>
      <w:r>
        <w:rPr>
          <w:rFonts w:ascii="Century Gothic" w:hAnsi="Century Gothic"/>
          <w:b/>
          <w:color w:val="231F20"/>
          <w:spacing w:val="-36"/>
          <w:sz w:val="26"/>
        </w:rPr>
        <w:t> </w:t>
      </w:r>
      <w:r>
        <w:rPr>
          <w:rFonts w:ascii="Century Gothic" w:hAnsi="Century Gothic"/>
          <w:b/>
          <w:color w:val="231F20"/>
          <w:spacing w:val="3"/>
          <w:sz w:val="26"/>
        </w:rPr>
        <w:t>ИММУНИТЕТ.</w:t>
      </w:r>
    </w:p>
    <w:p>
      <w:pPr>
        <w:pStyle w:val="BodyText"/>
        <w:spacing w:before="3"/>
        <w:rPr>
          <w:rFonts w:ascii="Century Gothic"/>
          <w:b/>
          <w:sz w:val="35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b/>
          <w:i/>
          <w:sz w:val="48"/>
        </w:rPr>
      </w:pPr>
      <w:r>
        <w:rPr>
          <w:rFonts w:ascii="Century Gothic" w:hAnsi="Century Gothic"/>
          <w:b/>
          <w:i/>
          <w:color w:val="732B90"/>
          <w:w w:val="95"/>
          <w:sz w:val="48"/>
        </w:rPr>
        <w:t>ЭКОСВЕТ</w:t>
      </w:r>
      <w:r>
        <w:rPr>
          <w:rFonts w:ascii="Century Gothic" w:hAnsi="Century Gothic"/>
          <w:b/>
          <w:i/>
          <w:color w:val="732B90"/>
          <w:spacing w:val="-81"/>
          <w:w w:val="95"/>
          <w:sz w:val="48"/>
        </w:rPr>
        <w:t> </w:t>
      </w:r>
      <w:r>
        <w:rPr>
          <w:rFonts w:ascii="Century Gothic" w:hAnsi="Century Gothic"/>
          <w:b/>
          <w:i/>
          <w:color w:val="732B90"/>
          <w:w w:val="95"/>
          <w:sz w:val="48"/>
        </w:rPr>
        <w:t>1</w:t>
      </w:r>
      <w:r>
        <w:rPr>
          <w:rFonts w:ascii="Century Gothic" w:hAnsi="Century Gothic"/>
          <w:b/>
          <w:i/>
          <w:color w:val="732B90"/>
          <w:spacing w:val="-80"/>
          <w:w w:val="95"/>
          <w:sz w:val="48"/>
        </w:rPr>
        <w:t> </w:t>
      </w:r>
      <w:r>
        <w:rPr>
          <w:rFonts w:ascii="Century Gothic" w:hAnsi="Century Gothic"/>
          <w:b/>
          <w:i/>
          <w:color w:val="732B90"/>
          <w:w w:val="95"/>
          <w:sz w:val="48"/>
        </w:rPr>
        <w:t>–</w:t>
      </w:r>
      <w:r>
        <w:rPr>
          <w:rFonts w:ascii="Century Gothic" w:hAnsi="Century Gothic"/>
          <w:b/>
          <w:i/>
          <w:color w:val="732B90"/>
          <w:spacing w:val="-80"/>
          <w:w w:val="95"/>
          <w:sz w:val="48"/>
        </w:rPr>
        <w:t> </w:t>
      </w:r>
      <w:r>
        <w:rPr>
          <w:rFonts w:ascii="Century Gothic" w:hAnsi="Century Gothic"/>
          <w:b/>
          <w:i/>
          <w:color w:val="732B90"/>
          <w:w w:val="95"/>
          <w:sz w:val="48"/>
        </w:rPr>
        <w:t>здоровье</w:t>
      </w:r>
      <w:r>
        <w:rPr>
          <w:rFonts w:ascii="Century Gothic" w:hAnsi="Century Gothic"/>
          <w:b/>
          <w:i/>
          <w:color w:val="732B90"/>
          <w:spacing w:val="-80"/>
          <w:w w:val="95"/>
          <w:sz w:val="48"/>
        </w:rPr>
        <w:t> </w:t>
      </w:r>
      <w:r>
        <w:rPr>
          <w:rFonts w:ascii="Century Gothic" w:hAnsi="Century Gothic"/>
          <w:b/>
          <w:i/>
          <w:color w:val="732B90"/>
          <w:w w:val="95"/>
          <w:sz w:val="48"/>
        </w:rPr>
        <w:t>всей</w:t>
      </w:r>
      <w:r>
        <w:rPr>
          <w:rFonts w:ascii="Century Gothic" w:hAnsi="Century Gothic"/>
          <w:b/>
          <w:i/>
          <w:color w:val="732B90"/>
          <w:spacing w:val="-81"/>
          <w:w w:val="95"/>
          <w:sz w:val="48"/>
        </w:rPr>
        <w:t> </w:t>
      </w:r>
      <w:r>
        <w:rPr>
          <w:rFonts w:ascii="Century Gothic" w:hAnsi="Century Gothic"/>
          <w:b/>
          <w:i/>
          <w:color w:val="732B90"/>
          <w:w w:val="95"/>
          <w:sz w:val="48"/>
        </w:rPr>
        <w:t>семье</w:t>
      </w:r>
    </w:p>
    <w:p>
      <w:pPr>
        <w:pStyle w:val="BodyText"/>
        <w:spacing w:before="10"/>
        <w:rPr>
          <w:rFonts w:ascii="Century Gothic"/>
          <w:b/>
          <w:i/>
          <w:sz w:val="28"/>
        </w:rPr>
      </w:pPr>
    </w:p>
    <w:p>
      <w:pPr>
        <w:pStyle w:val="BodyText"/>
        <w:spacing w:line="235" w:lineRule="auto" w:before="104"/>
        <w:ind w:left="129" w:right="562" w:firstLine="170"/>
        <w:jc w:val="both"/>
      </w:pPr>
      <w:r>
        <w:rPr>
          <w:color w:val="231F20"/>
        </w:rPr>
        <w:t>Настоящая инструкция разработана на основе клинических реко- мендаций для врачей по применению импульсного неинвазивного ультрафиолетового облучения крови, утвержденных «Росздравнад- зором» и Научным советом Российской Академии медицинских наук по восстановительной медицине, лечебной физкультуре и спортив- ной медицине, а также известных литературных источников:</w:t>
      </w:r>
    </w:p>
    <w:p>
      <w:pPr>
        <w:pStyle w:val="BodyText"/>
        <w:spacing w:line="235" w:lineRule="auto" w:before="62"/>
        <w:ind w:left="129" w:right="562" w:firstLine="170"/>
        <w:jc w:val="both"/>
      </w:pPr>
      <w:r>
        <w:rPr>
          <w:color w:val="231F20"/>
        </w:rPr>
        <w:t>Карандашов В. И., Петухов Е. Б., Зродников В. С. Фототерапия (свето- лечение): Руководство для врачей.</w:t>
      </w:r>
    </w:p>
    <w:p>
      <w:pPr>
        <w:pStyle w:val="BodyText"/>
        <w:spacing w:line="235" w:lineRule="auto" w:before="59"/>
        <w:ind w:left="129" w:right="562" w:firstLine="170"/>
        <w:jc w:val="both"/>
      </w:pPr>
      <w:r>
        <w:rPr>
          <w:color w:val="231F20"/>
        </w:rPr>
        <w:t>Улащик В. С. Физиотерапия. Универсальная медицинская энцикло- педия.</w:t>
      </w:r>
    </w:p>
    <w:p>
      <w:pPr>
        <w:spacing w:after="0" w:line="235" w:lineRule="auto"/>
        <w:jc w:val="both"/>
        <w:sectPr>
          <w:headerReference w:type="even" r:id="rId10"/>
          <w:headerReference w:type="default" r:id="rId11"/>
          <w:pgSz w:w="8400" w:h="11910"/>
          <w:pgMar w:header="0" w:footer="0" w:top="680" w:bottom="280" w:left="440" w:right="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3459"/>
        <w:rPr>
          <w:sz w:val="20"/>
        </w:rPr>
      </w:pPr>
      <w:r>
        <w:rPr>
          <w:sz w:val="20"/>
        </w:rPr>
        <w:drawing>
          <wp:inline distT="0" distB="0" distL="0" distR="0">
            <wp:extent cx="504062" cy="470725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ind w:left="411" w:right="844"/>
        <w:jc w:val="center"/>
      </w:pPr>
      <w:r>
        <w:rPr>
          <w:color w:val="231F20"/>
          <w:w w:val="110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386" w:val="right" w:leader="dot"/>
            </w:tabs>
            <w:spacing w:before="654"/>
          </w:pPr>
          <w:r>
            <w:rPr>
              <w:color w:val="231F20"/>
            </w:rPr>
            <w:t>КАК</w:t>
          </w:r>
          <w:r>
            <w:rPr>
              <w:color w:val="231F20"/>
              <w:spacing w:val="-31"/>
            </w:rPr>
            <w:t> </w:t>
          </w:r>
          <w:r>
            <w:rPr>
              <w:color w:val="231F20"/>
            </w:rPr>
            <w:t>ДЕЙСТВУЕТ</w:t>
          </w:r>
          <w:r>
            <w:rPr>
              <w:color w:val="231F20"/>
              <w:spacing w:val="-30"/>
            </w:rPr>
            <w:t> </w:t>
          </w:r>
          <w:r>
            <w:rPr>
              <w:color w:val="231F20"/>
              <w:spacing w:val="-5"/>
            </w:rPr>
            <w:t>АППАРАТ</w:t>
          </w:r>
          <w:r>
            <w:rPr>
              <w:color w:val="231F20"/>
              <w:spacing w:val="-31"/>
            </w:rPr>
            <w:t> </w:t>
          </w:r>
          <w:r>
            <w:rPr>
              <w:color w:val="231F20"/>
            </w:rPr>
            <w:t>СВЕТОИМПУЛЬСНОЙ</w:t>
          </w:r>
          <w:r>
            <w:rPr>
              <w:color w:val="231F20"/>
              <w:spacing w:val="-30"/>
            </w:rPr>
            <w:t> </w:t>
          </w:r>
          <w:r>
            <w:rPr>
              <w:color w:val="231F20"/>
              <w:spacing w:val="-3"/>
            </w:rPr>
            <w:t>ТЕРАПИИ</w:t>
          </w:r>
          <w:r>
            <w:rPr>
              <w:color w:val="231F20"/>
              <w:spacing w:val="-30"/>
            </w:rPr>
            <w:t> </w:t>
          </w:r>
          <w:r>
            <w:rPr>
              <w:color w:val="231F20"/>
            </w:rPr>
            <w:t>«ЭКОСВЕТ</w:t>
          </w:r>
          <w:r>
            <w:rPr>
              <w:color w:val="231F20"/>
              <w:spacing w:val="-32"/>
            </w:rPr>
            <w:t> </w:t>
          </w:r>
          <w:r>
            <w:rPr>
              <w:color w:val="231F20"/>
            </w:rPr>
            <w:t>1»</w:t>
            <w:tab/>
            <w:t>4</w:t>
          </w:r>
        </w:p>
        <w:p>
          <w:pPr>
            <w:pStyle w:val="TOC1"/>
            <w:tabs>
              <w:tab w:pos="7386" w:val="right" w:leader="dot"/>
            </w:tabs>
          </w:pPr>
          <w:hyperlink w:history="true" w:anchor="_TOC_250005">
            <w:r>
              <w:rPr>
                <w:color w:val="231F20"/>
                <w:spacing w:val="3"/>
              </w:rPr>
              <w:t>ТЕХНИКА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3"/>
              </w:rPr>
              <w:t>ПРОВЕДЕНИЯ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ПРОЦЕДУР</w:t>
              <w:tab/>
              <w:t>5</w:t>
            </w:r>
          </w:hyperlink>
        </w:p>
        <w:p>
          <w:pPr>
            <w:pStyle w:val="TOC1"/>
            <w:tabs>
              <w:tab w:pos="7386" w:val="right" w:leader="dot"/>
            </w:tabs>
          </w:pPr>
          <w:hyperlink w:history="true" w:anchor="_TOC_250004">
            <w:r>
              <w:rPr>
                <w:color w:val="231F20"/>
                <w:spacing w:val="2"/>
              </w:rPr>
              <w:t>МЕТОДИЧЕСКИЕ </w:t>
            </w:r>
            <w:r>
              <w:rPr>
                <w:color w:val="231F20"/>
                <w:spacing w:val="3"/>
              </w:rPr>
              <w:t>РЕКОМЕНДАЦИИ</w:t>
              <w:tab/>
            </w:r>
            <w:r>
              <w:rPr>
                <w:color w:val="231F20"/>
              </w:rPr>
              <w:t>6</w:t>
            </w:r>
          </w:hyperlink>
        </w:p>
        <w:p>
          <w:pPr>
            <w:pStyle w:val="TOC1"/>
            <w:tabs>
              <w:tab w:pos="7386" w:val="right" w:leader="dot"/>
            </w:tabs>
            <w:spacing w:before="64"/>
          </w:pPr>
          <w:hyperlink w:history="true" w:anchor="_TOC_250003">
            <w:r>
              <w:rPr>
                <w:color w:val="231F20"/>
                <w:spacing w:val="3"/>
              </w:rPr>
              <w:t>РЕЖИМЫ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3"/>
              </w:rPr>
              <w:t>ВОЗДЕЙСТВИЯ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  <w:spacing w:val="2"/>
              </w:rPr>
              <w:t>ПРИ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  <w:spacing w:val="3"/>
              </w:rPr>
              <w:t>ЛЕЧЕНИИ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</w:rPr>
              <w:t>РАЗЛИЧНЫХ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3"/>
              </w:rPr>
              <w:t>ЗАБОЛЕВАНИЙ</w:t>
              <w:tab/>
            </w:r>
            <w:r>
              <w:rPr>
                <w:color w:val="231F20"/>
              </w:rPr>
              <w:t>7</w:t>
            </w:r>
          </w:hyperlink>
        </w:p>
        <w:p>
          <w:pPr>
            <w:pStyle w:val="TOC2"/>
            <w:tabs>
              <w:tab w:pos="7386" w:val="right" w:leader="dot"/>
            </w:tabs>
            <w:spacing w:before="113"/>
          </w:pPr>
          <w:r>
            <w:rPr>
              <w:color w:val="231F20"/>
              <w:spacing w:val="2"/>
            </w:rPr>
            <w:t>ТЕРАПЕВТИЧЕСКИЕ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  <w:spacing w:val="3"/>
            </w:rPr>
            <w:t>ЗАБОЛЕВАНИЯ</w:t>
            <w:tab/>
          </w:r>
          <w:r>
            <w:rPr>
              <w:color w:val="231F20"/>
            </w:rPr>
            <w:t>7</w:t>
          </w:r>
        </w:p>
        <w:p>
          <w:pPr>
            <w:pStyle w:val="TOC2"/>
            <w:tabs>
              <w:tab w:pos="7386" w:val="right" w:leader="dot"/>
            </w:tabs>
          </w:pPr>
          <w:r>
            <w:rPr>
              <w:color w:val="231F20"/>
              <w:spacing w:val="3"/>
            </w:rPr>
            <w:t>ХИРУРГИЧЕСКИЕ</w:t>
          </w:r>
          <w:r>
            <w:rPr>
              <w:color w:val="231F20"/>
              <w:spacing w:val="18"/>
            </w:rPr>
            <w:t> </w:t>
          </w:r>
          <w:r>
            <w:rPr>
              <w:color w:val="231F20"/>
              <w:spacing w:val="3"/>
            </w:rPr>
            <w:t>ЗАБОЛЕВАНИЯ</w:t>
            <w:tab/>
          </w:r>
          <w:r>
            <w:rPr>
              <w:color w:val="231F20"/>
            </w:rPr>
            <w:t>9</w:t>
          </w:r>
        </w:p>
        <w:p>
          <w:pPr>
            <w:pStyle w:val="TOC2"/>
            <w:tabs>
              <w:tab w:pos="7386" w:val="right" w:leader="dot"/>
            </w:tabs>
            <w:spacing w:before="105"/>
          </w:pPr>
          <w:r>
            <w:rPr>
              <w:color w:val="231F20"/>
              <w:spacing w:val="2"/>
            </w:rPr>
            <w:t>КОЖНЫЕ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  <w:spacing w:val="3"/>
            </w:rPr>
            <w:t>ЗАБОЛЕВАНИЯ</w:t>
            <w:tab/>
          </w:r>
          <w:r>
            <w:rPr>
              <w:color w:val="231F20"/>
            </w:rPr>
            <w:t>9</w:t>
          </w:r>
        </w:p>
        <w:p>
          <w:pPr>
            <w:pStyle w:val="TOC2"/>
            <w:tabs>
              <w:tab w:pos="7386" w:val="right" w:leader="dot"/>
            </w:tabs>
          </w:pPr>
          <w:r>
            <w:rPr>
              <w:color w:val="231F20"/>
              <w:spacing w:val="3"/>
            </w:rPr>
            <w:t>ГЛАЗНЫЕ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3"/>
            </w:rPr>
            <w:t>ЗАБОЛЕВАНИЯ</w:t>
            <w:tab/>
          </w:r>
          <w:r>
            <w:rPr>
              <w:color w:val="231F20"/>
            </w:rPr>
            <w:t>10</w:t>
          </w:r>
        </w:p>
        <w:p>
          <w:pPr>
            <w:pStyle w:val="TOC2"/>
            <w:tabs>
              <w:tab w:pos="7386" w:val="right" w:leader="dot"/>
            </w:tabs>
          </w:pPr>
          <w:r>
            <w:rPr>
              <w:color w:val="231F20"/>
              <w:spacing w:val="3"/>
            </w:rPr>
            <w:t>ИНФЕКЦИОННЫЕ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  <w:spacing w:val="3"/>
            </w:rPr>
            <w:t>ЗАБОЛЕВАНИЯ</w:t>
            <w:tab/>
          </w:r>
          <w:r>
            <w:rPr>
              <w:color w:val="231F20"/>
            </w:rPr>
            <w:t>10</w:t>
          </w:r>
        </w:p>
        <w:p>
          <w:pPr>
            <w:pStyle w:val="TOC2"/>
            <w:tabs>
              <w:tab w:pos="7386" w:val="right" w:leader="dot"/>
            </w:tabs>
          </w:pPr>
          <w:r>
            <w:rPr>
              <w:color w:val="231F20"/>
              <w:spacing w:val="3"/>
            </w:rPr>
            <w:t>СПОРТИВНАЯ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4"/>
            </w:rPr>
            <w:t>МЕДИЦИНА</w:t>
            <w:tab/>
          </w:r>
          <w:r>
            <w:rPr>
              <w:color w:val="231F20"/>
            </w:rPr>
            <w:t>10</w:t>
          </w:r>
        </w:p>
        <w:p>
          <w:pPr>
            <w:pStyle w:val="TOC2"/>
            <w:tabs>
              <w:tab w:pos="7386" w:val="right" w:leader="dot"/>
            </w:tabs>
          </w:pPr>
          <w:r>
            <w:rPr>
              <w:color w:val="231F20"/>
              <w:spacing w:val="3"/>
              <w:w w:val="105"/>
            </w:rPr>
            <w:t>КОМПЕНСАЦИЯ ОТСУТСТВИЯ</w:t>
          </w:r>
          <w:r>
            <w:rPr>
              <w:color w:val="231F20"/>
              <w:spacing w:val="-17"/>
              <w:w w:val="105"/>
            </w:rPr>
            <w:t> </w:t>
          </w:r>
          <w:r>
            <w:rPr>
              <w:color w:val="231F20"/>
              <w:spacing w:val="2"/>
              <w:w w:val="105"/>
            </w:rPr>
            <w:t>СОЛНЕЧНОГО</w:t>
          </w:r>
          <w:r>
            <w:rPr>
              <w:color w:val="231F20"/>
              <w:spacing w:val="-7"/>
              <w:w w:val="105"/>
            </w:rPr>
            <w:t> </w:t>
          </w:r>
          <w:r>
            <w:rPr>
              <w:color w:val="231F20"/>
              <w:w w:val="105"/>
            </w:rPr>
            <w:t>СВЕТА</w:t>
            <w:tab/>
            <w:t>10</w:t>
          </w:r>
        </w:p>
        <w:p>
          <w:pPr>
            <w:pStyle w:val="TOC1"/>
            <w:tabs>
              <w:tab w:pos="7386" w:val="right" w:leader="dot"/>
            </w:tabs>
            <w:spacing w:before="93"/>
          </w:pPr>
          <w:hyperlink w:history="true" w:anchor="_TOC_250002">
            <w:r>
              <w:rPr>
                <w:color w:val="231F20"/>
                <w:spacing w:val="3"/>
              </w:rPr>
              <w:t>ОБЛАСТИ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РАСПОЛОЖЕНИЯ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2"/>
              </w:rPr>
              <w:t>ИЗЛУЧАТЕЛЯ</w:t>
              <w:tab/>
            </w:r>
            <w:r>
              <w:rPr>
                <w:color w:val="231F20"/>
              </w:rPr>
              <w:t>11</w:t>
            </w:r>
          </w:hyperlink>
        </w:p>
        <w:p>
          <w:pPr>
            <w:pStyle w:val="TOC1"/>
            <w:tabs>
              <w:tab w:pos="7386" w:val="right" w:leader="dot"/>
            </w:tabs>
            <w:spacing w:before="104"/>
          </w:pPr>
          <w:hyperlink w:history="true" w:anchor="_TOC_250001">
            <w:r>
              <w:rPr>
                <w:color w:val="231F20"/>
                <w:spacing w:val="2"/>
              </w:rPr>
              <w:t>НЕКОТОРЫЕ </w:t>
            </w:r>
            <w:r>
              <w:rPr>
                <w:color w:val="231F20"/>
              </w:rPr>
              <w:t>РЕЗУЛЬТАТЫ</w:t>
            </w:r>
            <w:r>
              <w:rPr>
                <w:color w:val="231F20"/>
                <w:spacing w:val="-32"/>
              </w:rPr>
              <w:t> </w:t>
            </w:r>
            <w:r>
              <w:rPr>
                <w:color w:val="231F20"/>
              </w:rPr>
              <w:t>ПРАКТИЧЕСКОГО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3"/>
              </w:rPr>
              <w:t>ПРИМЕНЕНИЯ</w:t>
              <w:tab/>
            </w:r>
            <w:r>
              <w:rPr>
                <w:color w:val="231F20"/>
              </w:rPr>
              <w:t>13</w:t>
            </w:r>
          </w:hyperlink>
        </w:p>
        <w:p>
          <w:pPr>
            <w:pStyle w:val="TOC1"/>
            <w:tabs>
              <w:tab w:pos="7386" w:val="right" w:leader="dot"/>
            </w:tabs>
          </w:pPr>
          <w:hyperlink w:history="true" w:anchor="_TOC_250000">
            <w:r>
              <w:rPr>
                <w:color w:val="231F20"/>
                <w:spacing w:val="7"/>
              </w:rPr>
              <w:t>ОСНОВНЫЕ ПРОТИВОПОКАЗАНИЯ</w:t>
            </w:r>
            <w:r>
              <w:rPr>
                <w:color w:val="231F20"/>
                <w:spacing w:val="-40"/>
              </w:rPr>
              <w:t> </w:t>
            </w:r>
            <w:r>
              <w:rPr>
                <w:color w:val="231F20"/>
              </w:rPr>
              <w:t>К</w:t>
            </w:r>
            <w:r>
              <w:rPr>
                <w:color w:val="231F20"/>
                <w:spacing w:val="-17"/>
              </w:rPr>
              <w:t> </w:t>
            </w:r>
            <w:r>
              <w:rPr>
                <w:color w:val="231F20"/>
                <w:spacing w:val="7"/>
              </w:rPr>
              <w:t>ПРИМЕНЕНИЮ</w:t>
              <w:tab/>
            </w:r>
            <w:r>
              <w:rPr>
                <w:color w:val="231F20"/>
              </w:rPr>
              <w:t>15</w:t>
            </w:r>
          </w:hyperlink>
        </w:p>
      </w:sdtContent>
    </w:sdt>
    <w:p>
      <w:pPr>
        <w:spacing w:after="0"/>
        <w:sectPr>
          <w:pgSz w:w="8400" w:h="11910"/>
          <w:pgMar w:header="0" w:footer="0" w:top="680" w:bottom="280" w:left="440" w:right="0"/>
        </w:sectPr>
      </w:pPr>
    </w:p>
    <w:p>
      <w:pPr>
        <w:pStyle w:val="BodyText"/>
        <w:spacing w:before="1"/>
        <w:rPr>
          <w:rFonts w:ascii="Century Gothic"/>
          <w:b/>
          <w:sz w:val="8"/>
        </w:rPr>
      </w:pPr>
    </w:p>
    <w:p>
      <w:pPr>
        <w:pStyle w:val="BodyText"/>
        <w:ind w:left="3289"/>
        <w:rPr>
          <w:rFonts w:ascii="Century Gothic"/>
          <w:sz w:val="20"/>
        </w:rPr>
      </w:pPr>
      <w:r>
        <w:rPr>
          <w:rFonts w:ascii="Century Gothic"/>
          <w:sz w:val="20"/>
        </w:rPr>
        <w:drawing>
          <wp:inline distT="0" distB="0" distL="0" distR="0">
            <wp:extent cx="504062" cy="470725"/>
            <wp:effectExtent l="0" t="0" r="0" b="0"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sz w:val="20"/>
        </w:rPr>
      </w:r>
    </w:p>
    <w:p>
      <w:pPr>
        <w:pStyle w:val="BodyText"/>
        <w:rPr>
          <w:rFonts w:ascii="Century Gothic"/>
          <w:b/>
          <w:sz w:val="22"/>
        </w:rPr>
      </w:pPr>
    </w:p>
    <w:p>
      <w:pPr>
        <w:spacing w:line="290" w:lineRule="exact" w:before="0"/>
        <w:ind w:left="391" w:right="851" w:firstLine="0"/>
        <w:jc w:val="center"/>
        <w:rPr>
          <w:b/>
          <w:sz w:val="24"/>
        </w:rPr>
      </w:pPr>
      <w:r>
        <w:rPr>
          <w:b/>
          <w:color w:val="231F20"/>
          <w:w w:val="110"/>
          <w:sz w:val="24"/>
        </w:rPr>
        <w:t>КАК ДЕЙСТВУЕТ АППАРАТ</w:t>
      </w:r>
    </w:p>
    <w:p>
      <w:pPr>
        <w:spacing w:line="290" w:lineRule="exact" w:before="0"/>
        <w:ind w:left="393" w:right="851" w:firstLine="0"/>
        <w:jc w:val="center"/>
        <w:rPr>
          <w:b/>
          <w:sz w:val="24"/>
        </w:rPr>
      </w:pPr>
      <w:r>
        <w:rPr>
          <w:b/>
          <w:color w:val="231F20"/>
          <w:w w:val="110"/>
          <w:sz w:val="24"/>
        </w:rPr>
        <w:t>СВЕТОИМПУЛЬСНОЙ ТЕРАПИИ «ЭКОСВЕТ 1»: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35" w:lineRule="auto" w:before="0" w:after="0"/>
        <w:ind w:left="651" w:right="577" w:hanging="360"/>
        <w:jc w:val="both"/>
        <w:rPr>
          <w:sz w:val="24"/>
        </w:rPr>
      </w:pPr>
      <w:r>
        <w:rPr>
          <w:color w:val="231F20"/>
          <w:spacing w:val="2"/>
          <w:sz w:val="24"/>
        </w:rPr>
        <w:t>Усиливает </w:t>
      </w:r>
      <w:r>
        <w:rPr>
          <w:color w:val="231F20"/>
          <w:spacing w:val="4"/>
          <w:sz w:val="24"/>
        </w:rPr>
        <w:t>внутриклеточный </w:t>
      </w:r>
      <w:r>
        <w:rPr>
          <w:color w:val="231F20"/>
          <w:sz w:val="24"/>
        </w:rPr>
        <w:t>и </w:t>
      </w:r>
      <w:r>
        <w:rPr>
          <w:color w:val="231F20"/>
          <w:spacing w:val="3"/>
          <w:sz w:val="24"/>
        </w:rPr>
        <w:t>межклеточный обмен </w:t>
      </w:r>
      <w:r>
        <w:rPr>
          <w:color w:val="231F20"/>
          <w:spacing w:val="4"/>
          <w:sz w:val="24"/>
        </w:rPr>
        <w:t>веществ, </w:t>
      </w:r>
      <w:r>
        <w:rPr>
          <w:color w:val="231F20"/>
          <w:spacing w:val="3"/>
          <w:sz w:val="24"/>
        </w:rPr>
        <w:t>восстанавливает параметры клеток, благодаря </w:t>
      </w:r>
      <w:r>
        <w:rPr>
          <w:color w:val="231F20"/>
          <w:spacing w:val="2"/>
          <w:sz w:val="24"/>
        </w:rPr>
        <w:t>чему </w:t>
      </w:r>
      <w:r>
        <w:rPr>
          <w:color w:val="231F20"/>
          <w:spacing w:val="3"/>
          <w:sz w:val="24"/>
        </w:rPr>
        <w:t>способ- ствует восстановлению защитных (иммунных) свойств </w:t>
      </w:r>
      <w:r>
        <w:rPr>
          <w:color w:val="231F20"/>
          <w:sz w:val="24"/>
        </w:rPr>
        <w:t>и </w:t>
      </w:r>
      <w:r>
        <w:rPr>
          <w:color w:val="231F20"/>
          <w:spacing w:val="2"/>
          <w:sz w:val="24"/>
        </w:rPr>
        <w:t>нару- </w:t>
      </w:r>
      <w:r>
        <w:rPr>
          <w:color w:val="231F20"/>
          <w:spacing w:val="3"/>
          <w:sz w:val="24"/>
        </w:rPr>
        <w:t>шенных </w:t>
      </w:r>
      <w:r>
        <w:rPr>
          <w:color w:val="231F20"/>
          <w:spacing w:val="2"/>
          <w:sz w:val="24"/>
        </w:rPr>
        <w:t>функций</w:t>
      </w:r>
      <w:r>
        <w:rPr>
          <w:color w:val="231F20"/>
          <w:spacing w:val="11"/>
          <w:sz w:val="24"/>
        </w:rPr>
        <w:t> </w:t>
      </w:r>
      <w:r>
        <w:rPr>
          <w:color w:val="231F20"/>
          <w:spacing w:val="3"/>
          <w:sz w:val="24"/>
        </w:rPr>
        <w:t>организма.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35" w:lineRule="auto" w:before="174" w:after="0"/>
        <w:ind w:left="651" w:right="577" w:hanging="360"/>
        <w:jc w:val="both"/>
        <w:rPr>
          <w:sz w:val="24"/>
        </w:rPr>
      </w:pPr>
      <w:r>
        <w:rPr>
          <w:color w:val="231F20"/>
          <w:spacing w:val="3"/>
          <w:sz w:val="24"/>
        </w:rPr>
        <w:t>Снижает </w:t>
      </w:r>
      <w:r>
        <w:rPr>
          <w:color w:val="231F20"/>
          <w:spacing w:val="4"/>
          <w:sz w:val="24"/>
        </w:rPr>
        <w:t>вязкость  </w:t>
      </w:r>
      <w:r>
        <w:rPr>
          <w:color w:val="231F20"/>
          <w:spacing w:val="3"/>
          <w:sz w:val="24"/>
        </w:rPr>
        <w:t>крови,  </w:t>
      </w:r>
      <w:r>
        <w:rPr>
          <w:color w:val="231F20"/>
          <w:spacing w:val="4"/>
          <w:sz w:val="24"/>
        </w:rPr>
        <w:t>предупреждая  </w:t>
      </w:r>
      <w:r>
        <w:rPr>
          <w:color w:val="231F20"/>
          <w:spacing w:val="3"/>
          <w:sz w:val="24"/>
        </w:rPr>
        <w:t>тромбообразование </w:t>
      </w:r>
      <w:r>
        <w:rPr>
          <w:color w:val="231F20"/>
          <w:sz w:val="24"/>
        </w:rPr>
        <w:t>и </w:t>
      </w:r>
      <w:r>
        <w:rPr>
          <w:color w:val="231F20"/>
          <w:spacing w:val="3"/>
          <w:sz w:val="24"/>
        </w:rPr>
        <w:t>раскрывает дополнительные </w:t>
      </w:r>
      <w:r>
        <w:rPr>
          <w:color w:val="231F20"/>
          <w:spacing w:val="4"/>
          <w:sz w:val="24"/>
        </w:rPr>
        <w:t>капилляры. </w:t>
      </w:r>
      <w:r>
        <w:rPr>
          <w:color w:val="231F20"/>
          <w:sz w:val="24"/>
        </w:rPr>
        <w:t>К </w:t>
      </w:r>
      <w:r>
        <w:rPr>
          <w:color w:val="231F20"/>
          <w:spacing w:val="3"/>
          <w:sz w:val="24"/>
        </w:rPr>
        <w:t>больному </w:t>
      </w:r>
      <w:r>
        <w:rPr>
          <w:color w:val="231F20"/>
          <w:spacing w:val="2"/>
          <w:sz w:val="24"/>
        </w:rPr>
        <w:t>органу </w:t>
      </w:r>
      <w:r>
        <w:rPr>
          <w:color w:val="231F20"/>
          <w:spacing w:val="4"/>
          <w:sz w:val="24"/>
        </w:rPr>
        <w:t>поступает </w:t>
      </w:r>
      <w:r>
        <w:rPr>
          <w:color w:val="231F20"/>
          <w:spacing w:val="3"/>
          <w:sz w:val="24"/>
        </w:rPr>
        <w:t>больше </w:t>
      </w:r>
      <w:r>
        <w:rPr>
          <w:color w:val="231F20"/>
          <w:spacing w:val="4"/>
          <w:sz w:val="24"/>
        </w:rPr>
        <w:t>кислорода </w:t>
      </w:r>
      <w:r>
        <w:rPr>
          <w:color w:val="231F20"/>
          <w:sz w:val="24"/>
        </w:rPr>
        <w:t>и </w:t>
      </w:r>
      <w:r>
        <w:rPr>
          <w:color w:val="231F20"/>
          <w:spacing w:val="3"/>
          <w:sz w:val="24"/>
        </w:rPr>
        <w:t>питательных веществ, </w:t>
      </w:r>
      <w:r>
        <w:rPr>
          <w:color w:val="231F20"/>
          <w:sz w:val="24"/>
        </w:rPr>
        <w:t>а </w:t>
      </w:r>
      <w:r>
        <w:rPr>
          <w:color w:val="231F20"/>
          <w:spacing w:val="3"/>
          <w:sz w:val="24"/>
        </w:rPr>
        <w:t>вред- </w:t>
      </w:r>
      <w:r>
        <w:rPr>
          <w:color w:val="231F20"/>
          <w:spacing w:val="2"/>
          <w:sz w:val="24"/>
        </w:rPr>
        <w:t>ные </w:t>
      </w:r>
      <w:r>
        <w:rPr>
          <w:color w:val="231F20"/>
          <w:spacing w:val="3"/>
          <w:sz w:val="24"/>
        </w:rPr>
        <w:t>вещества </w:t>
      </w:r>
      <w:r>
        <w:rPr>
          <w:color w:val="231F20"/>
          <w:sz w:val="24"/>
        </w:rPr>
        <w:t>(в том </w:t>
      </w:r>
      <w:r>
        <w:rPr>
          <w:color w:val="231F20"/>
          <w:spacing w:val="4"/>
          <w:sz w:val="24"/>
        </w:rPr>
        <w:t>числе, </w:t>
      </w:r>
      <w:r>
        <w:rPr>
          <w:color w:val="231F20"/>
          <w:spacing w:val="3"/>
          <w:sz w:val="24"/>
        </w:rPr>
        <w:t>«лишние» сахар </w:t>
      </w:r>
      <w:r>
        <w:rPr>
          <w:color w:val="231F20"/>
          <w:sz w:val="24"/>
        </w:rPr>
        <w:t>и </w:t>
      </w:r>
      <w:r>
        <w:rPr>
          <w:color w:val="231F20"/>
          <w:spacing w:val="3"/>
          <w:sz w:val="24"/>
        </w:rPr>
        <w:t>холестерин) вы- водятся</w:t>
      </w:r>
      <w:r>
        <w:rPr>
          <w:color w:val="231F20"/>
          <w:spacing w:val="6"/>
          <w:sz w:val="24"/>
        </w:rPr>
        <w:t> </w:t>
      </w:r>
      <w:r>
        <w:rPr>
          <w:color w:val="231F20"/>
          <w:spacing w:val="4"/>
          <w:sz w:val="24"/>
        </w:rPr>
        <w:t>быстрее.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35" w:lineRule="auto" w:before="174" w:after="0"/>
        <w:ind w:left="651" w:right="577" w:hanging="360"/>
        <w:jc w:val="both"/>
        <w:rPr>
          <w:sz w:val="24"/>
        </w:rPr>
      </w:pPr>
      <w:r>
        <w:rPr>
          <w:color w:val="231F20"/>
          <w:spacing w:val="3"/>
          <w:w w:val="105"/>
          <w:sz w:val="24"/>
        </w:rPr>
        <w:t>Оказывает выраженное противовоспалительное </w:t>
      </w:r>
      <w:r>
        <w:rPr>
          <w:color w:val="231F20"/>
          <w:w w:val="105"/>
          <w:sz w:val="24"/>
        </w:rPr>
        <w:t>и </w:t>
      </w:r>
      <w:r>
        <w:rPr>
          <w:color w:val="231F20"/>
          <w:spacing w:val="3"/>
          <w:w w:val="105"/>
          <w:sz w:val="24"/>
        </w:rPr>
        <w:t>иммуно- модулирующее действие, позитивно влияет </w:t>
      </w:r>
      <w:r>
        <w:rPr>
          <w:color w:val="231F20"/>
          <w:w w:val="105"/>
          <w:sz w:val="24"/>
        </w:rPr>
        <w:t>на </w:t>
      </w:r>
      <w:r>
        <w:rPr>
          <w:color w:val="231F20"/>
          <w:spacing w:val="3"/>
          <w:w w:val="105"/>
          <w:sz w:val="24"/>
        </w:rPr>
        <w:t>общую ре- зистентность (защищенность </w:t>
      </w:r>
      <w:r>
        <w:rPr>
          <w:color w:val="231F20"/>
          <w:w w:val="105"/>
          <w:sz w:val="24"/>
        </w:rPr>
        <w:t>от </w:t>
      </w:r>
      <w:r>
        <w:rPr>
          <w:color w:val="231F20"/>
          <w:spacing w:val="3"/>
          <w:w w:val="105"/>
          <w:sz w:val="24"/>
        </w:rPr>
        <w:t>заболеваний) организма, способствует излечению или профилактике конкретного заболевания, повышает качество крови </w:t>
      </w:r>
      <w:r>
        <w:rPr>
          <w:color w:val="231F20"/>
          <w:w w:val="105"/>
          <w:sz w:val="24"/>
        </w:rPr>
        <w:t>и </w:t>
      </w:r>
      <w:r>
        <w:rPr>
          <w:color w:val="231F20"/>
          <w:spacing w:val="3"/>
          <w:w w:val="105"/>
          <w:sz w:val="24"/>
        </w:rPr>
        <w:t>заметно улучшает общее состояние организма. Способствует активации эле- </w:t>
      </w:r>
      <w:r>
        <w:rPr>
          <w:color w:val="231F20"/>
          <w:spacing w:val="2"/>
          <w:w w:val="105"/>
          <w:sz w:val="24"/>
        </w:rPr>
        <w:t>ментов </w:t>
      </w:r>
      <w:r>
        <w:rPr>
          <w:color w:val="231F20"/>
          <w:spacing w:val="3"/>
          <w:w w:val="105"/>
          <w:sz w:val="24"/>
        </w:rPr>
        <w:t>крови </w:t>
      </w:r>
      <w:r>
        <w:rPr>
          <w:color w:val="231F20"/>
          <w:spacing w:val="2"/>
          <w:w w:val="105"/>
          <w:sz w:val="24"/>
        </w:rPr>
        <w:t>против всех </w:t>
      </w:r>
      <w:r>
        <w:rPr>
          <w:color w:val="231F20"/>
          <w:spacing w:val="3"/>
          <w:w w:val="105"/>
          <w:sz w:val="24"/>
        </w:rPr>
        <w:t>видов патологической </w:t>
      </w:r>
      <w:r>
        <w:rPr>
          <w:color w:val="231F20"/>
          <w:spacing w:val="4"/>
          <w:w w:val="105"/>
          <w:sz w:val="24"/>
        </w:rPr>
        <w:t>инфекции. </w:t>
      </w:r>
      <w:r>
        <w:rPr>
          <w:color w:val="231F20"/>
          <w:spacing w:val="3"/>
          <w:w w:val="105"/>
          <w:sz w:val="24"/>
        </w:rPr>
        <w:t>Значительно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spacing w:val="3"/>
          <w:w w:val="105"/>
          <w:sz w:val="24"/>
        </w:rPr>
        <w:t>увеличивает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spacing w:val="3"/>
          <w:w w:val="105"/>
          <w:sz w:val="24"/>
        </w:rPr>
        <w:t>циркуляцию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spacing w:val="3"/>
          <w:w w:val="105"/>
          <w:sz w:val="24"/>
        </w:rPr>
        <w:t>крови.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spacing w:val="3"/>
          <w:w w:val="105"/>
          <w:sz w:val="24"/>
        </w:rPr>
        <w:t>Снимает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spacing w:val="4"/>
          <w:w w:val="105"/>
          <w:sz w:val="24"/>
        </w:rPr>
        <w:t>боль.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</w:tabs>
        <w:spacing w:line="235" w:lineRule="auto" w:before="177" w:after="0"/>
        <w:ind w:left="651" w:right="577" w:hanging="360"/>
        <w:jc w:val="both"/>
        <w:rPr>
          <w:sz w:val="24"/>
        </w:rPr>
      </w:pPr>
      <w:r>
        <w:rPr>
          <w:color w:val="231F20"/>
          <w:spacing w:val="2"/>
          <w:sz w:val="24"/>
        </w:rPr>
        <w:t>Стимулирует </w:t>
      </w:r>
      <w:r>
        <w:rPr>
          <w:color w:val="231F20"/>
          <w:spacing w:val="3"/>
          <w:sz w:val="24"/>
        </w:rPr>
        <w:t>процессы нервной системы, оказывает успока- ивающий, седативный </w:t>
      </w:r>
      <w:r>
        <w:rPr>
          <w:color w:val="231F20"/>
          <w:sz w:val="24"/>
        </w:rPr>
        <w:t>эффект. </w:t>
      </w:r>
      <w:r>
        <w:rPr>
          <w:color w:val="231F20"/>
          <w:spacing w:val="3"/>
          <w:sz w:val="24"/>
        </w:rPr>
        <w:t>Нормализует работу сердца, расширяет сосуды </w:t>
      </w:r>
      <w:r>
        <w:rPr>
          <w:color w:val="231F20"/>
          <w:sz w:val="24"/>
        </w:rPr>
        <w:t>и </w:t>
      </w:r>
      <w:r>
        <w:rPr>
          <w:color w:val="231F20"/>
          <w:spacing w:val="3"/>
          <w:sz w:val="24"/>
        </w:rPr>
        <w:t>стабилизирует артериальное </w:t>
      </w:r>
      <w:r>
        <w:rPr>
          <w:color w:val="231F20"/>
          <w:spacing w:val="4"/>
          <w:sz w:val="24"/>
        </w:rPr>
        <w:t>давление, </w:t>
      </w:r>
      <w:r>
        <w:rPr>
          <w:color w:val="231F20"/>
          <w:spacing w:val="3"/>
          <w:sz w:val="24"/>
        </w:rPr>
        <w:t>восстанавливает здоровый</w:t>
      </w:r>
      <w:r>
        <w:rPr>
          <w:color w:val="231F20"/>
          <w:spacing w:val="12"/>
          <w:sz w:val="24"/>
        </w:rPr>
        <w:t> </w:t>
      </w:r>
      <w:r>
        <w:rPr>
          <w:color w:val="231F20"/>
          <w:spacing w:val="3"/>
          <w:sz w:val="24"/>
        </w:rPr>
        <w:t>сон.</w:t>
      </w:r>
    </w:p>
    <w:p>
      <w:pPr>
        <w:spacing w:after="0" w:line="235" w:lineRule="auto"/>
        <w:jc w:val="both"/>
        <w:rPr>
          <w:sz w:val="24"/>
        </w:rPr>
        <w:sectPr>
          <w:headerReference w:type="even" r:id="rId12"/>
          <w:headerReference w:type="default" r:id="rId13"/>
          <w:pgSz w:w="8400" w:h="11910"/>
          <w:pgMar w:header="0" w:footer="0" w:top="680" w:bottom="280" w:left="440" w:right="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3459"/>
        <w:rPr>
          <w:sz w:val="20"/>
        </w:rPr>
      </w:pPr>
      <w:r>
        <w:rPr>
          <w:sz w:val="20"/>
        </w:rPr>
        <w:drawing>
          <wp:inline distT="0" distB="0" distL="0" distR="0">
            <wp:extent cx="504062" cy="470725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p>
      <w:pPr>
        <w:pStyle w:val="Heading2"/>
        <w:spacing w:before="89"/>
        <w:ind w:left="411" w:right="828"/>
        <w:jc w:val="center"/>
      </w:pPr>
      <w:bookmarkStart w:name="_TOC_250005" w:id="1"/>
      <w:bookmarkEnd w:id="1"/>
      <w:r>
        <w:rPr>
          <w:color w:val="231F20"/>
          <w:w w:val="110"/>
        </w:rPr>
        <w:t>ТЕХНИКА ПРОВЕДЕНИЯ ПРОЦЕДУР</w:t>
      </w:r>
    </w:p>
    <w:p>
      <w:pPr>
        <w:spacing w:line="291" w:lineRule="exact" w:before="96"/>
        <w:ind w:left="312" w:right="0" w:firstLine="0"/>
        <w:jc w:val="left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231F20"/>
          <w:sz w:val="24"/>
        </w:rPr>
        <w:t>В зависимости от режима УФО, процедуры проводятся:</w:t>
      </w:r>
    </w:p>
    <w:p>
      <w:pPr>
        <w:pStyle w:val="BodyText"/>
        <w:spacing w:line="235" w:lineRule="auto" w:before="1"/>
        <w:ind w:left="142" w:right="564" w:firstLine="172"/>
        <w:jc w:val="both"/>
      </w:pPr>
      <w:r>
        <w:rPr>
          <w:rFonts w:ascii="Century Gothic" w:hAnsi="Century Gothic"/>
          <w:b/>
          <w:color w:val="231F20"/>
          <w:spacing w:val="3"/>
          <w:w w:val="105"/>
        </w:rPr>
        <w:t>РЕЖИМ</w:t>
      </w:r>
      <w:r>
        <w:rPr>
          <w:rFonts w:ascii="Century Gothic" w:hAnsi="Century Gothic"/>
          <w:b/>
          <w:color w:val="231F20"/>
          <w:spacing w:val="-43"/>
          <w:w w:val="105"/>
        </w:rPr>
        <w:t> </w:t>
      </w:r>
      <w:r>
        <w:rPr>
          <w:rFonts w:ascii="Century Gothic" w:hAnsi="Century Gothic"/>
          <w:b/>
          <w:color w:val="231F20"/>
          <w:w w:val="105"/>
        </w:rPr>
        <w:t>1:</w:t>
      </w:r>
      <w:r>
        <w:rPr>
          <w:rFonts w:ascii="Century Gothic" w:hAnsi="Century Gothic"/>
          <w:b/>
          <w:color w:val="231F20"/>
          <w:spacing w:val="-43"/>
          <w:w w:val="105"/>
        </w:rPr>
        <w:t> </w:t>
      </w:r>
      <w:r>
        <w:rPr>
          <w:color w:val="231F20"/>
          <w:w w:val="105"/>
        </w:rPr>
        <w:t>излучатель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размещается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районе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ямки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локтевого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сгиба руки (рука, как правило, левая, вытянута ладонью вверх и уложена на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опору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стол,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тумбочку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5"/>
          <w:w w:val="105"/>
        </w:rPr>
        <w:t>т.п)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соприкасается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кожей.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Допускается также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расположение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излучателя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области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крупных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артерий: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плече- вой,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паховой,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эпигастральной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зоны.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Если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излучатель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прижат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облу- чаемой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поверхности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усилием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кг/м</w:t>
      </w:r>
      <w:r>
        <w:rPr>
          <w:color w:val="231F20"/>
          <w:w w:val="105"/>
          <w:position w:val="8"/>
          <w:sz w:val="14"/>
        </w:rPr>
        <w:t>2</w:t>
      </w:r>
      <w:r>
        <w:rPr>
          <w:color w:val="231F20"/>
          <w:spacing w:val="26"/>
          <w:w w:val="105"/>
          <w:position w:val="8"/>
          <w:sz w:val="14"/>
        </w:rPr>
        <w:t> </w:t>
      </w:r>
      <w:r>
        <w:rPr>
          <w:color w:val="231F20"/>
          <w:w w:val="105"/>
        </w:rPr>
        <w:t>глубина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воздействие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уве- личивается в 2-3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раза.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0" w:lineRule="auto"/>
        <w:ind w:left="142" w:right="564" w:firstLine="172"/>
        <w:jc w:val="both"/>
      </w:pPr>
      <w:r>
        <w:rPr>
          <w:rFonts w:ascii="Century Gothic" w:hAnsi="Century Gothic"/>
          <w:b/>
          <w:color w:val="231F20"/>
        </w:rPr>
        <w:t>РЕЖИМ 2: </w:t>
      </w:r>
      <w:r>
        <w:rPr>
          <w:color w:val="231F20"/>
        </w:rPr>
        <w:t>илучатель находится на расстоянии до 10 мм над пораженными очагами на поверхности кожи. При этом </w:t>
      </w:r>
      <w:r>
        <w:rPr>
          <w:rFonts w:ascii="Century Gothic" w:hAnsi="Century Gothic"/>
          <w:b/>
          <w:color w:val="231F20"/>
        </w:rPr>
        <w:t>РЕЖИМ 2 </w:t>
      </w:r>
      <w:r>
        <w:rPr>
          <w:color w:val="231F20"/>
        </w:rPr>
        <w:t>оказывает более выраженное воздействие при параллельном при- менении </w:t>
      </w:r>
      <w:r>
        <w:rPr>
          <w:rFonts w:ascii="Century Gothic" w:hAnsi="Century Gothic"/>
          <w:b/>
          <w:color w:val="231F20"/>
        </w:rPr>
        <w:t>РЕЖИМА 1</w:t>
      </w:r>
      <w:r>
        <w:rPr>
          <w:color w:val="231F20"/>
        </w:rPr>
        <w:t>.</w:t>
      </w:r>
    </w:p>
    <w:p>
      <w:pPr>
        <w:spacing w:after="0" w:line="230" w:lineRule="auto"/>
        <w:jc w:val="both"/>
        <w:sectPr>
          <w:pgSz w:w="8400" w:h="11910"/>
          <w:pgMar w:header="0" w:footer="0" w:top="680" w:bottom="280" w:left="440" w:right="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3289"/>
        <w:rPr>
          <w:sz w:val="20"/>
        </w:rPr>
      </w:pPr>
      <w:r>
        <w:rPr>
          <w:sz w:val="20"/>
        </w:rPr>
        <w:drawing>
          <wp:inline distT="0" distB="0" distL="0" distR="0">
            <wp:extent cx="504062" cy="470725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74"/>
        <w:ind w:left="1776"/>
        <w:jc w:val="left"/>
      </w:pPr>
      <w:bookmarkStart w:name="_TOC_250004" w:id="2"/>
      <w:bookmarkEnd w:id="2"/>
      <w:r>
        <w:rPr>
          <w:color w:val="231F20"/>
          <w:w w:val="110"/>
        </w:rPr>
        <w:t>МЕТОДИЧЕСКИЕ РЕКОМЕНДАЦИИ</w:t>
      </w:r>
    </w:p>
    <w:p>
      <w:pPr>
        <w:pStyle w:val="BodyText"/>
        <w:spacing w:line="199" w:lineRule="auto" w:before="104"/>
        <w:ind w:left="144" w:right="564" w:firstLine="170"/>
        <w:jc w:val="both"/>
      </w:pPr>
      <w:r>
        <w:rPr>
          <w:color w:val="231F20"/>
          <w:spacing w:val="-3"/>
        </w:rPr>
        <w:t>Показания, противопоказания, количество импульсов </w:t>
      </w:r>
      <w:r>
        <w:rPr>
          <w:color w:val="231F20"/>
        </w:rPr>
        <w:t>и </w:t>
      </w:r>
      <w:r>
        <w:rPr>
          <w:color w:val="231F20"/>
          <w:spacing w:val="-4"/>
        </w:rPr>
        <w:t>процедур, </w:t>
      </w:r>
      <w:r>
        <w:rPr>
          <w:color w:val="231F20"/>
          <w:spacing w:val="-3"/>
        </w:rPr>
        <w:t>режимы облучения определяются настоящей инструкцией. </w:t>
      </w:r>
      <w:r>
        <w:rPr>
          <w:color w:val="231F20"/>
          <w:spacing w:val="-2"/>
        </w:rPr>
        <w:t>Все </w:t>
      </w:r>
      <w:r>
        <w:rPr>
          <w:color w:val="231F20"/>
        </w:rPr>
        <w:t>ре- </w:t>
      </w:r>
      <w:r>
        <w:rPr>
          <w:color w:val="231F20"/>
          <w:spacing w:val="-3"/>
        </w:rPr>
        <w:t>комендации </w:t>
      </w:r>
      <w:r>
        <w:rPr>
          <w:color w:val="231F20"/>
        </w:rPr>
        <w:t>не </w:t>
      </w:r>
      <w:r>
        <w:rPr>
          <w:color w:val="231F20"/>
          <w:spacing w:val="-3"/>
        </w:rPr>
        <w:t>исключают средства </w:t>
      </w:r>
      <w:r>
        <w:rPr>
          <w:color w:val="231F20"/>
          <w:spacing w:val="-4"/>
        </w:rPr>
        <w:t>медикаментозного </w:t>
      </w:r>
      <w:r>
        <w:rPr>
          <w:color w:val="231F20"/>
          <w:spacing w:val="-3"/>
        </w:rPr>
        <w:t>лечения, </w:t>
      </w:r>
      <w:r>
        <w:rPr>
          <w:color w:val="231F20"/>
        </w:rPr>
        <w:t>на- </w:t>
      </w:r>
      <w:r>
        <w:rPr>
          <w:color w:val="231F20"/>
          <w:spacing w:val="-3"/>
        </w:rPr>
        <w:t>значенные врачом. </w:t>
      </w:r>
      <w:r>
        <w:rPr>
          <w:color w:val="231F20"/>
          <w:spacing w:val="-4"/>
        </w:rPr>
        <w:t>Режимы </w:t>
      </w:r>
      <w:r>
        <w:rPr>
          <w:color w:val="231F20"/>
          <w:spacing w:val="-3"/>
        </w:rPr>
        <w:t>воздействия (количество импульсов) </w:t>
      </w:r>
      <w:r>
        <w:rPr>
          <w:color w:val="231F20"/>
        </w:rPr>
        <w:t>и </w:t>
      </w:r>
      <w:r>
        <w:rPr>
          <w:color w:val="231F20"/>
          <w:spacing w:val="-3"/>
        </w:rPr>
        <w:t>количество процедур, режимы воздействия </w:t>
      </w:r>
      <w:r>
        <w:rPr>
          <w:color w:val="231F20"/>
        </w:rPr>
        <w:t>при </w:t>
      </w:r>
      <w:r>
        <w:rPr>
          <w:color w:val="231F20"/>
          <w:spacing w:val="-3"/>
        </w:rPr>
        <w:t>лечении </w:t>
      </w:r>
      <w:r>
        <w:rPr>
          <w:color w:val="231F20"/>
          <w:spacing w:val="-4"/>
        </w:rPr>
        <w:t>различных </w:t>
      </w:r>
      <w:r>
        <w:rPr>
          <w:color w:val="231F20"/>
          <w:spacing w:val="-3"/>
        </w:rPr>
        <w:t>заболеваний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сведены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таблицу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(см.</w:t>
      </w:r>
      <w:r>
        <w:rPr>
          <w:color w:val="231F20"/>
          <w:spacing w:val="-27"/>
        </w:rPr>
        <w:t> </w:t>
      </w:r>
      <w:r>
        <w:rPr>
          <w:color w:val="231F20"/>
        </w:rPr>
        <w:t>стр.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7-).</w:t>
      </w:r>
      <w:r>
        <w:rPr>
          <w:color w:val="231F20"/>
          <w:spacing w:val="-27"/>
        </w:rPr>
        <w:t> </w:t>
      </w:r>
      <w:r>
        <w:rPr>
          <w:rFonts w:ascii="Century Gothic" w:hAnsi="Century Gothic"/>
          <w:i/>
          <w:color w:val="231F20"/>
          <w:u w:val="single" w:color="231F20"/>
        </w:rPr>
        <w:t>В</w:t>
      </w:r>
      <w:r>
        <w:rPr>
          <w:rFonts w:ascii="Century Gothic" w:hAnsi="Century Gothic"/>
          <w:i/>
          <w:color w:val="231F20"/>
          <w:spacing w:val="-43"/>
          <w:u w:val="single" w:color="231F20"/>
        </w:rPr>
        <w:t> </w:t>
      </w:r>
      <w:r>
        <w:rPr>
          <w:rFonts w:ascii="Century Gothic" w:hAnsi="Century Gothic"/>
          <w:i/>
          <w:color w:val="231F20"/>
          <w:spacing w:val="-3"/>
          <w:u w:val="single" w:color="231F20"/>
        </w:rPr>
        <w:t>общем</w:t>
      </w:r>
      <w:r>
        <w:rPr>
          <w:rFonts w:ascii="Century Gothic" w:hAnsi="Century Gothic"/>
          <w:i/>
          <w:color w:val="231F20"/>
          <w:spacing w:val="-44"/>
          <w:u w:val="single" w:color="231F20"/>
        </w:rPr>
        <w:t> </w:t>
      </w:r>
      <w:r>
        <w:rPr>
          <w:rFonts w:ascii="Century Gothic" w:hAnsi="Century Gothic"/>
          <w:i/>
          <w:color w:val="231F20"/>
          <w:u w:val="single" w:color="231F20"/>
        </w:rPr>
        <w:t>случае,</w:t>
      </w:r>
      <w:r>
        <w:rPr>
          <w:rFonts w:ascii="Century Gothic" w:hAnsi="Century Gothic"/>
          <w:i/>
          <w:color w:val="231F20"/>
          <w:spacing w:val="-43"/>
          <w:u w:val="single" w:color="231F20"/>
        </w:rPr>
        <w:t> </w:t>
      </w:r>
      <w:r>
        <w:rPr>
          <w:rFonts w:ascii="Century Gothic" w:hAnsi="Century Gothic"/>
          <w:i/>
          <w:color w:val="231F20"/>
          <w:spacing w:val="-3"/>
          <w:u w:val="single" w:color="231F20"/>
        </w:rPr>
        <w:t>количе-</w:t>
      </w:r>
      <w:r>
        <w:rPr>
          <w:rFonts w:ascii="Century Gothic" w:hAnsi="Century Gothic"/>
          <w:i/>
          <w:color w:val="231F20"/>
          <w:spacing w:val="-3"/>
        </w:rPr>
        <w:t> </w:t>
      </w:r>
      <w:r>
        <w:rPr>
          <w:rFonts w:ascii="Century Gothic" w:hAnsi="Century Gothic"/>
          <w:i/>
          <w:color w:val="231F20"/>
          <w:spacing w:val="-3"/>
          <w:w w:val="90"/>
          <w:u w:val="single" w:color="231F20"/>
        </w:rPr>
        <w:t>ство</w:t>
      </w:r>
      <w:r>
        <w:rPr>
          <w:rFonts w:ascii="Century Gothic" w:hAnsi="Century Gothic"/>
          <w:i/>
          <w:color w:val="231F20"/>
          <w:spacing w:val="-20"/>
          <w:w w:val="90"/>
          <w:u w:val="single" w:color="231F20"/>
        </w:rPr>
        <w:t> </w:t>
      </w:r>
      <w:r>
        <w:rPr>
          <w:rFonts w:ascii="Century Gothic" w:hAnsi="Century Gothic"/>
          <w:i/>
          <w:color w:val="231F20"/>
          <w:spacing w:val="-3"/>
          <w:w w:val="90"/>
          <w:u w:val="single" w:color="231F20"/>
        </w:rPr>
        <w:t>процедур</w:t>
      </w:r>
      <w:r>
        <w:rPr>
          <w:rFonts w:ascii="Century Gothic" w:hAnsi="Century Gothic"/>
          <w:i/>
          <w:color w:val="231F20"/>
          <w:spacing w:val="-19"/>
          <w:w w:val="90"/>
          <w:u w:val="single" w:color="231F20"/>
        </w:rPr>
        <w:t> </w:t>
      </w:r>
      <w:r>
        <w:rPr>
          <w:rFonts w:ascii="Century Gothic" w:hAnsi="Century Gothic"/>
          <w:i/>
          <w:color w:val="231F20"/>
          <w:spacing w:val="-3"/>
          <w:w w:val="90"/>
          <w:u w:val="single" w:color="231F20"/>
        </w:rPr>
        <w:t>указано</w:t>
      </w:r>
      <w:r>
        <w:rPr>
          <w:rFonts w:ascii="Century Gothic" w:hAnsi="Century Gothic"/>
          <w:i/>
          <w:color w:val="231F20"/>
          <w:spacing w:val="-19"/>
          <w:w w:val="90"/>
          <w:u w:val="single" w:color="231F20"/>
        </w:rPr>
        <w:t> </w:t>
      </w:r>
      <w:r>
        <w:rPr>
          <w:rFonts w:ascii="Century Gothic" w:hAnsi="Century Gothic"/>
          <w:i/>
          <w:color w:val="231F20"/>
          <w:w w:val="90"/>
          <w:u w:val="single" w:color="231F20"/>
        </w:rPr>
        <w:t>при</w:t>
      </w:r>
      <w:r>
        <w:rPr>
          <w:rFonts w:ascii="Century Gothic" w:hAnsi="Century Gothic"/>
          <w:i/>
          <w:color w:val="231F20"/>
          <w:spacing w:val="-19"/>
          <w:w w:val="90"/>
          <w:u w:val="single" w:color="231F20"/>
        </w:rPr>
        <w:t> </w:t>
      </w:r>
      <w:r>
        <w:rPr>
          <w:rFonts w:ascii="Century Gothic" w:hAnsi="Century Gothic"/>
          <w:i/>
          <w:color w:val="231F20"/>
          <w:w w:val="90"/>
          <w:u w:val="single" w:color="231F20"/>
        </w:rPr>
        <w:t>условии</w:t>
      </w:r>
      <w:r>
        <w:rPr>
          <w:rFonts w:ascii="Century Gothic" w:hAnsi="Century Gothic"/>
          <w:i/>
          <w:color w:val="231F20"/>
          <w:spacing w:val="-20"/>
          <w:w w:val="90"/>
          <w:u w:val="single" w:color="231F20"/>
        </w:rPr>
        <w:t> </w:t>
      </w:r>
      <w:r>
        <w:rPr>
          <w:rFonts w:ascii="Century Gothic" w:hAnsi="Century Gothic"/>
          <w:i/>
          <w:color w:val="231F20"/>
          <w:spacing w:val="-3"/>
          <w:w w:val="90"/>
          <w:u w:val="single" w:color="231F20"/>
        </w:rPr>
        <w:t>проведения</w:t>
      </w:r>
      <w:r>
        <w:rPr>
          <w:rFonts w:ascii="Century Gothic" w:hAnsi="Century Gothic"/>
          <w:i/>
          <w:color w:val="231F20"/>
          <w:spacing w:val="-19"/>
          <w:w w:val="90"/>
          <w:u w:val="single" w:color="231F20"/>
        </w:rPr>
        <w:t> </w:t>
      </w:r>
      <w:r>
        <w:rPr>
          <w:rFonts w:ascii="Century Gothic" w:hAnsi="Century Gothic"/>
          <w:i/>
          <w:color w:val="231F20"/>
          <w:spacing w:val="-3"/>
          <w:w w:val="90"/>
          <w:u w:val="single" w:color="231F20"/>
        </w:rPr>
        <w:t>одной</w:t>
      </w:r>
      <w:r>
        <w:rPr>
          <w:rFonts w:ascii="Century Gothic" w:hAnsi="Century Gothic"/>
          <w:i/>
          <w:color w:val="231F20"/>
          <w:spacing w:val="-19"/>
          <w:w w:val="90"/>
          <w:u w:val="single" w:color="231F20"/>
        </w:rPr>
        <w:t> </w:t>
      </w:r>
      <w:r>
        <w:rPr>
          <w:rFonts w:ascii="Century Gothic" w:hAnsi="Century Gothic"/>
          <w:i/>
          <w:color w:val="231F20"/>
          <w:spacing w:val="-3"/>
          <w:w w:val="90"/>
          <w:u w:val="single" w:color="231F20"/>
        </w:rPr>
        <w:t>процедуры</w:t>
      </w:r>
      <w:r>
        <w:rPr>
          <w:rFonts w:ascii="Century Gothic" w:hAnsi="Century Gothic"/>
          <w:i/>
          <w:color w:val="231F20"/>
          <w:spacing w:val="-19"/>
          <w:w w:val="90"/>
          <w:u w:val="single" w:color="231F20"/>
        </w:rPr>
        <w:t> </w:t>
      </w:r>
      <w:r>
        <w:rPr>
          <w:rFonts w:ascii="Century Gothic" w:hAnsi="Century Gothic"/>
          <w:i/>
          <w:color w:val="231F20"/>
          <w:w w:val="90"/>
          <w:u w:val="single" w:color="231F20"/>
        </w:rPr>
        <w:t>в</w:t>
      </w:r>
      <w:r>
        <w:rPr>
          <w:rFonts w:ascii="Century Gothic" w:hAnsi="Century Gothic"/>
          <w:i/>
          <w:color w:val="231F20"/>
          <w:w w:val="90"/>
        </w:rPr>
        <w:t> </w:t>
      </w:r>
      <w:r>
        <w:rPr>
          <w:rFonts w:ascii="Century Gothic" w:hAnsi="Century Gothic"/>
          <w:i/>
          <w:color w:val="231F20"/>
          <w:spacing w:val="-3"/>
          <w:u w:val="single" w:color="231F20"/>
        </w:rPr>
        <w:t>сутки. </w:t>
      </w:r>
      <w:r>
        <w:rPr>
          <w:color w:val="231F20"/>
        </w:rPr>
        <w:t>В </w:t>
      </w:r>
      <w:r>
        <w:rPr>
          <w:color w:val="231F20"/>
          <w:spacing w:val="-4"/>
        </w:rPr>
        <w:t>отдельных </w:t>
      </w:r>
      <w:r>
        <w:rPr>
          <w:color w:val="231F20"/>
        </w:rPr>
        <w:t>случаях, по </w:t>
      </w:r>
      <w:r>
        <w:rPr>
          <w:color w:val="231F20"/>
          <w:spacing w:val="-4"/>
        </w:rPr>
        <w:t>согласованию </w:t>
      </w:r>
      <w:r>
        <w:rPr>
          <w:color w:val="231F20"/>
        </w:rPr>
        <w:t>с </w:t>
      </w:r>
      <w:r>
        <w:rPr>
          <w:color w:val="231F20"/>
          <w:spacing w:val="-3"/>
        </w:rPr>
        <w:t>врачом, </w:t>
      </w:r>
      <w:r>
        <w:rPr>
          <w:color w:val="231F20"/>
          <w:spacing w:val="-4"/>
        </w:rPr>
        <w:t>допускается </w:t>
      </w:r>
      <w:r>
        <w:rPr>
          <w:color w:val="231F20"/>
          <w:spacing w:val="-3"/>
        </w:rPr>
        <w:t>применение более одной процедуры </w:t>
      </w:r>
      <w:r>
        <w:rPr>
          <w:color w:val="231F20"/>
        </w:rPr>
        <w:t>в сутки, если </w:t>
      </w:r>
      <w:r>
        <w:rPr>
          <w:color w:val="231F20"/>
          <w:spacing w:val="-3"/>
        </w:rPr>
        <w:t>воздействие произ- </w:t>
      </w:r>
      <w:r>
        <w:rPr>
          <w:color w:val="231F20"/>
          <w:spacing w:val="-4"/>
        </w:rPr>
        <w:t>водится </w:t>
      </w:r>
      <w:r>
        <w:rPr>
          <w:color w:val="231F20"/>
        </w:rPr>
        <w:t>на </w:t>
      </w:r>
      <w:r>
        <w:rPr>
          <w:color w:val="231F20"/>
          <w:spacing w:val="-3"/>
        </w:rPr>
        <w:t>различные локальные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места.</w:t>
      </w:r>
    </w:p>
    <w:p>
      <w:pPr>
        <w:pStyle w:val="BodyText"/>
        <w:spacing w:line="199" w:lineRule="auto" w:before="100"/>
        <w:ind w:left="144" w:right="564" w:firstLine="170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3"/>
          <w:w w:val="105"/>
        </w:rPr>
        <w:t>период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воздействия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4"/>
          <w:w w:val="105"/>
        </w:rPr>
        <w:t>аппаратом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«Экосвет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1»,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3"/>
          <w:w w:val="105"/>
        </w:rPr>
        <w:t>начальный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период (3-7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3"/>
          <w:w w:val="105"/>
        </w:rPr>
        <w:t>суток),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05"/>
        </w:rPr>
        <w:t>пациентов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3"/>
          <w:w w:val="105"/>
        </w:rPr>
        <w:t>сопутствующими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3"/>
          <w:w w:val="105"/>
        </w:rPr>
        <w:t>хроническими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3"/>
          <w:w w:val="105"/>
        </w:rPr>
        <w:t>заболевани- ями,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может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наблюдаться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некоторое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субъективное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ухудшение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3"/>
          <w:w w:val="105"/>
        </w:rPr>
        <w:t>состоя- </w:t>
      </w:r>
      <w:r>
        <w:rPr>
          <w:color w:val="231F20"/>
          <w:w w:val="105"/>
        </w:rPr>
        <w:t>ния в </w:t>
      </w:r>
      <w:r>
        <w:rPr>
          <w:color w:val="231F20"/>
          <w:spacing w:val="-3"/>
          <w:w w:val="105"/>
        </w:rPr>
        <w:t>виде </w:t>
      </w:r>
      <w:r>
        <w:rPr>
          <w:color w:val="231F20"/>
          <w:w w:val="105"/>
        </w:rPr>
        <w:t>слабости, </w:t>
      </w:r>
      <w:r>
        <w:rPr>
          <w:color w:val="231F20"/>
          <w:spacing w:val="-3"/>
          <w:w w:val="105"/>
        </w:rPr>
        <w:t>одышки. Это обусловлено появлением </w:t>
      </w:r>
      <w:r>
        <w:rPr>
          <w:color w:val="231F20"/>
          <w:w w:val="105"/>
        </w:rPr>
        <w:t>в </w:t>
      </w:r>
      <w:r>
        <w:rPr>
          <w:color w:val="231F20"/>
          <w:spacing w:val="-3"/>
          <w:w w:val="105"/>
        </w:rPr>
        <w:t>крови </w:t>
      </w:r>
      <w:r>
        <w:rPr>
          <w:color w:val="231F20"/>
          <w:spacing w:val="-4"/>
          <w:w w:val="105"/>
        </w:rPr>
        <w:t>продуктов клеточного </w:t>
      </w:r>
      <w:r>
        <w:rPr>
          <w:color w:val="231F20"/>
          <w:spacing w:val="-3"/>
          <w:w w:val="105"/>
        </w:rPr>
        <w:t>распада, </w:t>
      </w:r>
      <w:r>
        <w:rPr>
          <w:color w:val="231F20"/>
          <w:w w:val="105"/>
        </w:rPr>
        <w:t>а </w:t>
      </w:r>
      <w:r>
        <w:rPr>
          <w:color w:val="231F20"/>
          <w:spacing w:val="-3"/>
          <w:w w:val="105"/>
        </w:rPr>
        <w:t>также активизацией кислородного обмена </w:t>
      </w:r>
      <w:r>
        <w:rPr>
          <w:color w:val="231F20"/>
          <w:w w:val="105"/>
        </w:rPr>
        <w:t>и </w:t>
      </w:r>
      <w:r>
        <w:rPr>
          <w:color w:val="231F20"/>
          <w:spacing w:val="-3"/>
          <w:w w:val="105"/>
        </w:rPr>
        <w:t>составляющих гуморального </w:t>
      </w:r>
      <w:r>
        <w:rPr>
          <w:color w:val="231F20"/>
          <w:spacing w:val="-4"/>
          <w:w w:val="105"/>
        </w:rPr>
        <w:t>иммунитета. </w:t>
      </w:r>
      <w:r>
        <w:rPr>
          <w:color w:val="231F20"/>
          <w:w w:val="105"/>
        </w:rPr>
        <w:t>Как </w:t>
      </w:r>
      <w:r>
        <w:rPr>
          <w:color w:val="231F20"/>
          <w:spacing w:val="-3"/>
          <w:w w:val="105"/>
        </w:rPr>
        <w:t>правило, </w:t>
      </w:r>
      <w:r>
        <w:rPr>
          <w:color w:val="231F20"/>
          <w:w w:val="105"/>
        </w:rPr>
        <w:t>че- рез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неделю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ежедневных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сеансов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4"/>
          <w:w w:val="105"/>
        </w:rPr>
        <w:t>светоимпульсной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4"/>
          <w:w w:val="105"/>
        </w:rPr>
        <w:t>терапии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4"/>
          <w:w w:val="105"/>
        </w:rPr>
        <w:t>состояние </w:t>
      </w:r>
      <w:r>
        <w:rPr>
          <w:color w:val="231F20"/>
          <w:spacing w:val="-3"/>
          <w:w w:val="105"/>
        </w:rPr>
        <w:t>организма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приходит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5"/>
          <w:w w:val="105"/>
        </w:rPr>
        <w:t>норму.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случае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3"/>
          <w:w w:val="105"/>
        </w:rPr>
        <w:t>повышенной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реакции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УФО, </w:t>
      </w:r>
      <w:r>
        <w:rPr>
          <w:color w:val="231F20"/>
          <w:spacing w:val="-3"/>
          <w:w w:val="105"/>
        </w:rPr>
        <w:t>больным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рекомендуется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3"/>
          <w:w w:val="105"/>
        </w:rPr>
        <w:t>приём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антиоксидантов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3"/>
          <w:w w:val="105"/>
        </w:rPr>
        <w:t>(например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витамины </w:t>
      </w:r>
      <w:r>
        <w:rPr>
          <w:color w:val="231F20"/>
          <w:w w:val="105"/>
        </w:rPr>
        <w:t>А, С,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3"/>
          <w:w w:val="105"/>
        </w:rPr>
        <w:t>Е).</w:t>
      </w:r>
    </w:p>
    <w:p>
      <w:pPr>
        <w:pStyle w:val="BodyText"/>
        <w:spacing w:line="199" w:lineRule="auto" w:before="127"/>
        <w:ind w:left="144" w:right="564" w:firstLine="170"/>
        <w:jc w:val="both"/>
      </w:pPr>
      <w:r>
        <w:rPr>
          <w:color w:val="231F20"/>
          <w:spacing w:val="-2"/>
          <w:w w:val="105"/>
        </w:rPr>
        <w:t>Для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5"/>
          <w:w w:val="105"/>
        </w:rPr>
        <w:t>снижения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5"/>
          <w:w w:val="105"/>
        </w:rPr>
        <w:t>реакции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3"/>
          <w:w w:val="105"/>
        </w:rPr>
        <w:t>на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5"/>
          <w:w w:val="105"/>
        </w:rPr>
        <w:t>УФО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6"/>
          <w:w w:val="105"/>
        </w:rPr>
        <w:t>постепенного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нему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5"/>
          <w:w w:val="105"/>
        </w:rPr>
        <w:t>привыкания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4"/>
          <w:w w:val="105"/>
        </w:rPr>
        <w:t>ре- </w:t>
      </w:r>
      <w:r>
        <w:rPr>
          <w:color w:val="231F20"/>
          <w:spacing w:val="-6"/>
          <w:w w:val="105"/>
        </w:rPr>
        <w:t>комендуется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5"/>
          <w:w w:val="105"/>
        </w:rPr>
        <w:t>проводить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5"/>
          <w:w w:val="105"/>
        </w:rPr>
        <w:t>сеансы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5"/>
          <w:w w:val="105"/>
        </w:rPr>
        <w:t>постепенным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5"/>
          <w:w w:val="105"/>
        </w:rPr>
        <w:t>увеличением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3"/>
          <w:w w:val="105"/>
        </w:rPr>
        <w:t>числа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им- </w:t>
      </w:r>
      <w:r>
        <w:rPr>
          <w:color w:val="231F20"/>
          <w:spacing w:val="-5"/>
          <w:w w:val="105"/>
        </w:rPr>
        <w:t>пульсов.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6"/>
          <w:w w:val="105"/>
        </w:rPr>
        <w:t>Необходимо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6"/>
          <w:w w:val="105"/>
        </w:rPr>
        <w:t>учитывать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5"/>
          <w:w w:val="105"/>
        </w:rPr>
        <w:t>персональную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5"/>
          <w:w w:val="105"/>
        </w:rPr>
        <w:t>чувствительность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4"/>
          <w:w w:val="105"/>
        </w:rPr>
        <w:t>паци- </w:t>
      </w:r>
      <w:r>
        <w:rPr>
          <w:color w:val="231F20"/>
          <w:spacing w:val="-6"/>
          <w:w w:val="105"/>
        </w:rPr>
        <w:t>ентов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5"/>
          <w:w w:val="105"/>
        </w:rPr>
        <w:t>УФО: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4"/>
          <w:w w:val="105"/>
        </w:rPr>
        <w:t>через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3"/>
          <w:w w:val="105"/>
        </w:rPr>
        <w:t>сутки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3"/>
          <w:w w:val="105"/>
        </w:rPr>
        <w:t>после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5"/>
          <w:w w:val="105"/>
        </w:rPr>
        <w:t>первого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5"/>
          <w:w w:val="105"/>
        </w:rPr>
        <w:t>сеанса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5"/>
          <w:w w:val="105"/>
        </w:rPr>
        <w:t>убедиться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6"/>
          <w:w w:val="105"/>
        </w:rPr>
        <w:t>отсутствии пигментации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6"/>
          <w:w w:val="105"/>
        </w:rPr>
        <w:t>(которая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4"/>
          <w:w w:val="105"/>
        </w:rPr>
        <w:t>все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4"/>
          <w:w w:val="105"/>
        </w:rPr>
        <w:t>же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5"/>
          <w:w w:val="105"/>
        </w:rPr>
        <w:t>может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5"/>
          <w:w w:val="105"/>
        </w:rPr>
        <w:t>возникнуть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6"/>
          <w:w w:val="105"/>
        </w:rPr>
        <w:t>некоторой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7"/>
          <w:w w:val="105"/>
        </w:rPr>
        <w:t>категории </w:t>
      </w:r>
      <w:r>
        <w:rPr>
          <w:color w:val="231F20"/>
          <w:spacing w:val="-5"/>
          <w:w w:val="105"/>
        </w:rPr>
        <w:t>больных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5"/>
          <w:w w:val="105"/>
        </w:rPr>
        <w:t>повышенной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5"/>
          <w:w w:val="105"/>
        </w:rPr>
        <w:t>чувствительностью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5"/>
          <w:w w:val="105"/>
        </w:rPr>
        <w:t>кожи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5"/>
          <w:w w:val="105"/>
        </w:rPr>
        <w:t>УФО).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4"/>
          <w:w w:val="105"/>
        </w:rPr>
        <w:t>При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5"/>
          <w:w w:val="105"/>
        </w:rPr>
        <w:t>появлении </w:t>
      </w:r>
      <w:r>
        <w:rPr>
          <w:color w:val="231F20"/>
          <w:spacing w:val="-6"/>
          <w:w w:val="105"/>
        </w:rPr>
        <w:t>пигментации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5"/>
          <w:w w:val="105"/>
        </w:rPr>
        <w:t>следует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5"/>
          <w:w w:val="105"/>
        </w:rPr>
        <w:t>снизить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3"/>
          <w:w w:val="105"/>
        </w:rPr>
        <w:t>число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5"/>
          <w:w w:val="105"/>
        </w:rPr>
        <w:t>импульсов</w:t>
      </w:r>
      <w:r>
        <w:rPr>
          <w:color w:val="231F20"/>
          <w:spacing w:val="-3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6"/>
          <w:w w:val="105"/>
        </w:rPr>
        <w:t>отодвинуть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6"/>
          <w:w w:val="105"/>
        </w:rPr>
        <w:t>излучатель аппарата </w:t>
      </w:r>
      <w:r>
        <w:rPr>
          <w:color w:val="231F20"/>
          <w:spacing w:val="-4"/>
          <w:w w:val="105"/>
        </w:rPr>
        <w:t>от </w:t>
      </w:r>
      <w:r>
        <w:rPr>
          <w:color w:val="231F20"/>
          <w:spacing w:val="-5"/>
          <w:w w:val="105"/>
        </w:rPr>
        <w:t>тела пациента </w:t>
      </w:r>
      <w:r>
        <w:rPr>
          <w:color w:val="231F20"/>
          <w:spacing w:val="-3"/>
          <w:w w:val="105"/>
        </w:rPr>
        <w:t>на </w:t>
      </w:r>
      <w:r>
        <w:rPr>
          <w:color w:val="231F20"/>
          <w:spacing w:val="-4"/>
          <w:w w:val="105"/>
        </w:rPr>
        <w:t>20-30 мм. </w:t>
      </w:r>
      <w:r>
        <w:rPr>
          <w:color w:val="231F20"/>
          <w:spacing w:val="-6"/>
          <w:w w:val="105"/>
        </w:rPr>
        <w:t>Незначительное </w:t>
      </w:r>
      <w:r>
        <w:rPr>
          <w:color w:val="231F20"/>
          <w:spacing w:val="-5"/>
          <w:w w:val="105"/>
        </w:rPr>
        <w:t>покраснение </w:t>
      </w:r>
      <w:r>
        <w:rPr>
          <w:color w:val="231F20"/>
          <w:spacing w:val="-4"/>
          <w:w w:val="105"/>
        </w:rPr>
        <w:t>места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5"/>
          <w:w w:val="105"/>
        </w:rPr>
        <w:t>облучения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3"/>
          <w:w w:val="105"/>
        </w:rPr>
        <w:t>не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5"/>
          <w:w w:val="105"/>
        </w:rPr>
        <w:t>является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5"/>
          <w:w w:val="105"/>
        </w:rPr>
        <w:t>причиной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3"/>
          <w:w w:val="105"/>
        </w:rPr>
        <w:t>для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5"/>
          <w:w w:val="105"/>
        </w:rPr>
        <w:t>беспокойства.</w:t>
      </w:r>
    </w:p>
    <w:p>
      <w:pPr>
        <w:pStyle w:val="BodyText"/>
        <w:spacing w:line="199" w:lineRule="auto" w:before="126"/>
        <w:ind w:left="144" w:right="564" w:firstLine="170"/>
        <w:jc w:val="both"/>
      </w:pPr>
      <w:r>
        <w:rPr>
          <w:color w:val="231F20"/>
          <w:spacing w:val="-4"/>
          <w:w w:val="105"/>
        </w:rPr>
        <w:t>Некоторые </w:t>
      </w:r>
      <w:r>
        <w:rPr>
          <w:color w:val="231F20"/>
          <w:spacing w:val="-3"/>
          <w:w w:val="105"/>
        </w:rPr>
        <w:t>заболевания, лечение </w:t>
      </w:r>
      <w:r>
        <w:rPr>
          <w:color w:val="231F20"/>
          <w:spacing w:val="-4"/>
          <w:w w:val="105"/>
        </w:rPr>
        <w:t>которых проводится, </w:t>
      </w:r>
      <w:r>
        <w:rPr>
          <w:color w:val="231F20"/>
          <w:spacing w:val="-3"/>
          <w:w w:val="105"/>
        </w:rPr>
        <w:t>преимуще- ственно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стационарных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3"/>
          <w:w w:val="105"/>
        </w:rPr>
        <w:t>условиях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лечебных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учреждений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3"/>
          <w:w w:val="105"/>
        </w:rPr>
        <w:t>(такие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забо- левания,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ишемическая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болезнь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сердца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ИБС,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6"/>
          <w:w w:val="105"/>
        </w:rPr>
        <w:t>диабет,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другие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вну- тренние заболевания) </w:t>
      </w:r>
      <w:r>
        <w:rPr>
          <w:color w:val="231F20"/>
          <w:spacing w:val="-4"/>
          <w:w w:val="105"/>
        </w:rPr>
        <w:t>требуют </w:t>
      </w:r>
      <w:r>
        <w:rPr>
          <w:color w:val="231F20"/>
          <w:spacing w:val="-3"/>
          <w:w w:val="105"/>
        </w:rPr>
        <w:t>особых </w:t>
      </w:r>
      <w:r>
        <w:rPr>
          <w:color w:val="231F20"/>
          <w:spacing w:val="-4"/>
          <w:w w:val="105"/>
        </w:rPr>
        <w:t>подходов </w:t>
      </w:r>
      <w:r>
        <w:rPr>
          <w:color w:val="231F20"/>
          <w:w w:val="105"/>
        </w:rPr>
        <w:t>при </w:t>
      </w:r>
      <w:r>
        <w:rPr>
          <w:color w:val="231F20"/>
          <w:spacing w:val="-3"/>
          <w:w w:val="105"/>
        </w:rPr>
        <w:t>использовании </w:t>
      </w:r>
      <w:r>
        <w:rPr>
          <w:color w:val="231F20"/>
          <w:spacing w:val="-4"/>
          <w:w w:val="105"/>
        </w:rPr>
        <w:t>аппарата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3"/>
          <w:w w:val="105"/>
        </w:rPr>
        <w:t>«Экосвет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1»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4"/>
          <w:w w:val="105"/>
        </w:rPr>
        <w:t>восстановительный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3"/>
          <w:w w:val="105"/>
        </w:rPr>
        <w:t>период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4"/>
          <w:w w:val="105"/>
        </w:rPr>
        <w:t>комплексном </w:t>
      </w:r>
      <w:r>
        <w:rPr>
          <w:color w:val="231F20"/>
          <w:spacing w:val="-5"/>
        </w:rPr>
        <w:t>лечении, </w:t>
      </w:r>
      <w:r>
        <w:rPr>
          <w:color w:val="231F20"/>
          <w:spacing w:val="-4"/>
        </w:rPr>
        <w:t>под </w:t>
      </w:r>
      <w:r>
        <w:rPr>
          <w:color w:val="231F20"/>
          <w:spacing w:val="-6"/>
        </w:rPr>
        <w:t>обязательным </w:t>
      </w:r>
      <w:r>
        <w:rPr>
          <w:color w:val="231F20"/>
          <w:spacing w:val="-5"/>
        </w:rPr>
        <w:t>наблюдением </w:t>
      </w:r>
      <w:r>
        <w:rPr>
          <w:color w:val="231F20"/>
          <w:spacing w:val="-6"/>
        </w:rPr>
        <w:t>лечащего </w:t>
      </w:r>
      <w:r>
        <w:rPr>
          <w:color w:val="231F20"/>
          <w:spacing w:val="-5"/>
        </w:rPr>
        <w:t>врача. </w:t>
      </w:r>
      <w:r>
        <w:rPr>
          <w:color w:val="231F20"/>
          <w:spacing w:val="-6"/>
        </w:rPr>
        <w:t>Необходимо </w:t>
      </w:r>
      <w:r>
        <w:rPr>
          <w:color w:val="231F20"/>
          <w:spacing w:val="-4"/>
          <w:w w:val="105"/>
        </w:rPr>
        <w:t>при </w:t>
      </w:r>
      <w:r>
        <w:rPr>
          <w:color w:val="231F20"/>
          <w:spacing w:val="-6"/>
          <w:w w:val="105"/>
        </w:rPr>
        <w:t>этом </w:t>
      </w:r>
      <w:r>
        <w:rPr>
          <w:color w:val="231F20"/>
          <w:spacing w:val="-5"/>
          <w:w w:val="105"/>
        </w:rPr>
        <w:t>исключить </w:t>
      </w:r>
      <w:r>
        <w:rPr>
          <w:color w:val="231F20"/>
          <w:spacing w:val="-4"/>
          <w:w w:val="105"/>
        </w:rPr>
        <w:t>случаи </w:t>
      </w:r>
      <w:r>
        <w:rPr>
          <w:color w:val="231F20"/>
          <w:spacing w:val="-5"/>
          <w:w w:val="105"/>
        </w:rPr>
        <w:t>врожденных пороков сердца </w:t>
      </w:r>
      <w:r>
        <w:rPr>
          <w:color w:val="231F20"/>
          <w:spacing w:val="-6"/>
          <w:w w:val="105"/>
        </w:rPr>
        <w:t>(сердечных </w:t>
      </w:r>
      <w:r>
        <w:rPr>
          <w:color w:val="231F20"/>
          <w:spacing w:val="-4"/>
          <w:w w:val="105"/>
        </w:rPr>
        <w:t>клапанов) </w:t>
      </w:r>
      <w:r>
        <w:rPr>
          <w:color w:val="231F20"/>
          <w:w w:val="105"/>
        </w:rPr>
        <w:t>с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5"/>
          <w:w w:val="105"/>
        </w:rPr>
        <w:t>нарушенной </w:t>
      </w:r>
      <w:r>
        <w:rPr>
          <w:color w:val="231F20"/>
          <w:spacing w:val="-6"/>
          <w:w w:val="105"/>
        </w:rPr>
        <w:t>компенсацией.</w:t>
      </w:r>
    </w:p>
    <w:p>
      <w:pPr>
        <w:spacing w:after="0" w:line="199" w:lineRule="auto"/>
        <w:jc w:val="both"/>
        <w:sectPr>
          <w:headerReference w:type="even" r:id="rId14"/>
          <w:headerReference w:type="default" r:id="rId15"/>
          <w:pgSz w:w="8400" w:h="11910"/>
          <w:pgMar w:header="0" w:footer="0" w:top="680" w:bottom="280" w:left="440" w:right="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3459"/>
        <w:rPr>
          <w:sz w:val="20"/>
        </w:rPr>
      </w:pPr>
      <w:r>
        <w:rPr>
          <w:sz w:val="20"/>
        </w:rPr>
        <w:drawing>
          <wp:inline distT="0" distB="0" distL="0" distR="0">
            <wp:extent cx="504062" cy="470725"/>
            <wp:effectExtent l="0" t="0" r="0" b="0"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235" w:lineRule="auto" w:before="79"/>
        <w:ind w:left="2094" w:right="572" w:hanging="645"/>
        <w:jc w:val="left"/>
      </w:pPr>
      <w:bookmarkStart w:name="_TOC_250003" w:id="3"/>
      <w:bookmarkEnd w:id="3"/>
      <w:r>
        <w:rPr>
          <w:color w:val="231F20"/>
          <w:w w:val="110"/>
        </w:rPr>
        <w:t>РЕЖИМЫ ВОЗДЕЙСТВИЯ ПРИ ЛЕЧЕНИИ РАЗЛИЧНЫХ ЗАБОЛЕВАНИЙ</w:t>
      </w:r>
    </w:p>
    <w:p>
      <w:pPr>
        <w:pStyle w:val="BodyText"/>
        <w:spacing w:before="11"/>
        <w:rPr>
          <w:b/>
          <w:sz w:val="10"/>
        </w:rPr>
      </w:pPr>
    </w:p>
    <w:tbl>
      <w:tblPr>
        <w:tblW w:w="0" w:type="auto"/>
        <w:jc w:val="left"/>
        <w:tblInd w:w="189" w:type="dxa"/>
        <w:tblBorders>
          <w:top w:val="single" w:sz="18" w:space="0" w:color="732B90"/>
          <w:left w:val="single" w:sz="18" w:space="0" w:color="732B90"/>
          <w:bottom w:val="single" w:sz="18" w:space="0" w:color="732B90"/>
          <w:right w:val="single" w:sz="18" w:space="0" w:color="732B90"/>
          <w:insideH w:val="single" w:sz="18" w:space="0" w:color="732B90"/>
          <w:insideV w:val="single" w:sz="18" w:space="0" w:color="732B9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485"/>
        <w:gridCol w:w="1112"/>
        <w:gridCol w:w="3126"/>
      </w:tblGrid>
      <w:tr>
        <w:trPr>
          <w:trHeight w:val="710" w:hRule="atLeast"/>
        </w:trPr>
        <w:tc>
          <w:tcPr>
            <w:tcW w:w="1469" w:type="dxa"/>
            <w:tcBorders>
              <w:bottom w:val="nil"/>
              <w:right w:val="single" w:sz="8" w:space="0" w:color="732B90"/>
            </w:tcBorders>
            <w:shd w:val="clear" w:color="auto" w:fill="C3ADD4"/>
          </w:tcPr>
          <w:p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Заболевания</w:t>
            </w:r>
          </w:p>
        </w:tc>
        <w:tc>
          <w:tcPr>
            <w:tcW w:w="1485" w:type="dxa"/>
            <w:tcBorders>
              <w:left w:val="single" w:sz="8" w:space="0" w:color="732B90"/>
              <w:bottom w:val="nil"/>
              <w:right w:val="single" w:sz="8" w:space="0" w:color="732B90"/>
            </w:tcBorders>
            <w:shd w:val="clear" w:color="auto" w:fill="C3ADD4"/>
          </w:tcPr>
          <w:p>
            <w:pPr>
              <w:pStyle w:val="TableParagraph"/>
              <w:spacing w:line="196" w:lineRule="auto" w:before="163"/>
              <w:ind w:left="204" w:hanging="91"/>
              <w:rPr>
                <w:sz w:val="20"/>
              </w:rPr>
            </w:pPr>
            <w:r>
              <w:rPr>
                <w:color w:val="231F20"/>
                <w:sz w:val="20"/>
              </w:rPr>
              <w:t>Режим и место воздействия</w:t>
            </w:r>
          </w:p>
        </w:tc>
        <w:tc>
          <w:tcPr>
            <w:tcW w:w="1112" w:type="dxa"/>
            <w:tcBorders>
              <w:left w:val="single" w:sz="8" w:space="0" w:color="732B90"/>
              <w:bottom w:val="nil"/>
              <w:right w:val="single" w:sz="8" w:space="0" w:color="732B90"/>
            </w:tcBorders>
            <w:shd w:val="clear" w:color="auto" w:fill="C3ADD4"/>
          </w:tcPr>
          <w:p>
            <w:pPr>
              <w:pStyle w:val="TableParagraph"/>
              <w:spacing w:line="196" w:lineRule="auto" w:before="63"/>
              <w:ind w:left="97" w:right="53" w:hanging="1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Количе- ство </w:t>
            </w:r>
            <w:r>
              <w:rPr>
                <w:color w:val="231F20"/>
                <w:sz w:val="20"/>
              </w:rPr>
              <w:t>импульсов</w:t>
            </w:r>
          </w:p>
        </w:tc>
        <w:tc>
          <w:tcPr>
            <w:tcW w:w="3126" w:type="dxa"/>
            <w:tcBorders>
              <w:left w:val="single" w:sz="8" w:space="0" w:color="732B90"/>
              <w:bottom w:val="nil"/>
            </w:tcBorders>
            <w:shd w:val="clear" w:color="auto" w:fill="C3ADD4"/>
          </w:tcPr>
          <w:p>
            <w:pPr>
              <w:pStyle w:val="TableParagraph"/>
              <w:spacing w:line="196" w:lineRule="auto" w:before="163"/>
              <w:ind w:left="1035" w:hanging="729"/>
              <w:rPr>
                <w:sz w:val="20"/>
              </w:rPr>
            </w:pPr>
            <w:r>
              <w:rPr>
                <w:color w:val="231F20"/>
                <w:sz w:val="20"/>
              </w:rPr>
              <w:t>Количество процедур (дней), примечания</w:t>
            </w:r>
          </w:p>
        </w:tc>
      </w:tr>
      <w:tr>
        <w:trPr>
          <w:trHeight w:val="320" w:hRule="atLeast"/>
        </w:trPr>
        <w:tc>
          <w:tcPr>
            <w:tcW w:w="71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732B90"/>
          </w:tcPr>
          <w:p>
            <w:pPr>
              <w:pStyle w:val="TableParagraph"/>
              <w:spacing w:before="39"/>
              <w:ind w:left="1353" w:right="130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ТЕРАПЕВТИЧЕСКИЕ ЗАБОЛЕВАНИЯ</w:t>
            </w:r>
          </w:p>
        </w:tc>
      </w:tr>
      <w:tr>
        <w:trPr>
          <w:trHeight w:val="1690" w:hRule="atLeast"/>
        </w:trPr>
        <w:tc>
          <w:tcPr>
            <w:tcW w:w="1469" w:type="dxa"/>
            <w:tcBorders>
              <w:top w:val="nil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line="196" w:lineRule="auto" w:before="64"/>
              <w:ind w:left="77" w:right="67"/>
              <w:rPr>
                <w:sz w:val="20"/>
              </w:rPr>
            </w:pPr>
            <w:r>
              <w:rPr>
                <w:color w:val="231F20"/>
                <w:sz w:val="20"/>
              </w:rPr>
              <w:t>Болезни сердца, гипер- тоническая болезнь</w:t>
            </w:r>
          </w:p>
        </w:tc>
        <w:tc>
          <w:tcPr>
            <w:tcW w:w="1485" w:type="dxa"/>
            <w:tcBorders>
              <w:top w:val="nil"/>
              <w:left w:val="single" w:sz="8" w:space="0" w:color="732B90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line="196" w:lineRule="auto" w:before="64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Режим </w:t>
            </w:r>
            <w:r>
              <w:rPr>
                <w:color w:val="231F20"/>
                <w:spacing w:val="-17"/>
                <w:sz w:val="20"/>
              </w:rPr>
              <w:t>1 </w:t>
            </w:r>
            <w:r>
              <w:rPr>
                <w:color w:val="231F20"/>
                <w:sz w:val="20"/>
              </w:rPr>
              <w:t>то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  <w:p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line="196" w:lineRule="auto" w:before="1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Режим </w:t>
            </w:r>
            <w:r>
              <w:rPr>
                <w:color w:val="231F20"/>
                <w:spacing w:val="-17"/>
                <w:sz w:val="20"/>
              </w:rPr>
              <w:t>1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  <w:tcBorders>
              <w:top w:val="nil"/>
              <w:left w:val="single" w:sz="8" w:space="0" w:color="732B90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</w:tc>
        <w:tc>
          <w:tcPr>
            <w:tcW w:w="3126" w:type="dxa"/>
            <w:tcBorders>
              <w:top w:val="nil"/>
              <w:left w:val="single" w:sz="8" w:space="0" w:color="732B90"/>
              <w:bottom w:val="single" w:sz="8" w:space="0" w:color="732B90"/>
            </w:tcBorders>
          </w:tcPr>
          <w:p>
            <w:pPr>
              <w:pStyle w:val="TableParagraph"/>
              <w:spacing w:line="222" w:lineRule="exact" w:before="29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Перерыв 1-2 месяца</w:t>
            </w:r>
          </w:p>
          <w:p>
            <w:pPr>
              <w:pStyle w:val="TableParagraph"/>
              <w:spacing w:line="222" w:lineRule="exact" w:before="156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15-20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Возможно</w:t>
            </w:r>
            <w:r>
              <w:rPr>
                <w:color w:val="231F20"/>
                <w:spacing w:val="-34"/>
                <w:sz w:val="20"/>
              </w:rPr>
              <w:t> </w:t>
            </w:r>
            <w:r>
              <w:rPr>
                <w:color w:val="231F20"/>
                <w:spacing w:val="-6"/>
                <w:sz w:val="20"/>
              </w:rPr>
              <w:t>повторение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через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каждые</w:t>
            </w:r>
          </w:p>
          <w:p>
            <w:pPr>
              <w:pStyle w:val="TableParagraph"/>
              <w:spacing w:line="218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0.5 года</w:t>
            </w:r>
          </w:p>
        </w:tc>
      </w:tr>
      <w:tr>
        <w:trPr>
          <w:trHeight w:val="890" w:hRule="atLeast"/>
        </w:trPr>
        <w:tc>
          <w:tcPr>
            <w:tcW w:w="1469" w:type="dxa"/>
            <w:tcBorders>
              <w:top w:val="single" w:sz="8" w:space="0" w:color="732B90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before="29"/>
              <w:ind w:left="77"/>
              <w:rPr>
                <w:sz w:val="20"/>
              </w:rPr>
            </w:pPr>
            <w:r>
              <w:rPr>
                <w:color w:val="231F20"/>
                <w:sz w:val="20"/>
              </w:rPr>
              <w:t>Диабет-2</w:t>
            </w:r>
          </w:p>
        </w:tc>
        <w:tc>
          <w:tcPr>
            <w:tcW w:w="1485" w:type="dxa"/>
            <w:tcBorders>
              <w:top w:val="single" w:sz="8" w:space="0" w:color="732B90"/>
              <w:left w:val="single" w:sz="8" w:space="0" w:color="732B90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line="196" w:lineRule="auto" w:before="64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Режим </w:t>
            </w:r>
            <w:r>
              <w:rPr>
                <w:color w:val="231F20"/>
                <w:spacing w:val="-17"/>
                <w:sz w:val="20"/>
              </w:rPr>
              <w:t>1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  <w:tcBorders>
              <w:top w:val="single" w:sz="8" w:space="0" w:color="732B90"/>
              <w:left w:val="single" w:sz="8" w:space="0" w:color="732B90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top w:val="single" w:sz="8" w:space="0" w:color="732B90"/>
              <w:left w:val="single" w:sz="8" w:space="0" w:color="732B90"/>
              <w:bottom w:val="single" w:sz="8" w:space="0" w:color="732B90"/>
            </w:tcBorders>
          </w:tcPr>
          <w:p>
            <w:pPr>
              <w:pStyle w:val="TableParagraph"/>
              <w:spacing w:line="222" w:lineRule="exact" w:before="29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</w:t>
            </w:r>
          </w:p>
          <w:p>
            <w:pPr>
              <w:pStyle w:val="TableParagraph"/>
              <w:spacing w:line="218" w:lineRule="exact"/>
              <w:ind w:left="91"/>
              <w:rPr>
                <w:sz w:val="20"/>
              </w:rPr>
            </w:pPr>
            <w:r>
              <w:rPr>
                <w:color w:val="231F20"/>
                <w:spacing w:val="-6"/>
                <w:w w:val="95"/>
                <w:sz w:val="20"/>
              </w:rPr>
              <w:t>Повторение </w:t>
            </w:r>
            <w:r>
              <w:rPr>
                <w:color w:val="231F20"/>
                <w:spacing w:val="-5"/>
                <w:w w:val="95"/>
                <w:sz w:val="20"/>
              </w:rPr>
              <w:t>через </w:t>
            </w:r>
            <w:r>
              <w:rPr>
                <w:color w:val="231F20"/>
                <w:spacing w:val="-4"/>
                <w:w w:val="95"/>
                <w:sz w:val="20"/>
              </w:rPr>
              <w:t>каждые 3-5 </w:t>
            </w:r>
            <w:r>
              <w:rPr>
                <w:color w:val="231F20"/>
                <w:spacing w:val="-6"/>
                <w:w w:val="95"/>
                <w:sz w:val="20"/>
              </w:rPr>
              <w:t>месяцев</w:t>
            </w:r>
          </w:p>
        </w:tc>
      </w:tr>
      <w:tr>
        <w:trPr>
          <w:trHeight w:val="1089" w:hRule="atLeast"/>
        </w:trPr>
        <w:tc>
          <w:tcPr>
            <w:tcW w:w="1469" w:type="dxa"/>
            <w:tcBorders>
              <w:top w:val="single" w:sz="8" w:space="0" w:color="732B90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line="196" w:lineRule="auto" w:before="64"/>
              <w:ind w:left="77" w:right="360"/>
              <w:rPr>
                <w:sz w:val="20"/>
              </w:rPr>
            </w:pPr>
            <w:r>
              <w:rPr>
                <w:color w:val="231F20"/>
                <w:sz w:val="20"/>
              </w:rPr>
              <w:t>Диабетиче- </w:t>
            </w:r>
            <w:r>
              <w:rPr>
                <w:color w:val="231F20"/>
                <w:w w:val="105"/>
                <w:sz w:val="20"/>
              </w:rPr>
              <w:t>ская стопа</w:t>
            </w:r>
          </w:p>
        </w:tc>
        <w:tc>
          <w:tcPr>
            <w:tcW w:w="1485" w:type="dxa"/>
            <w:tcBorders>
              <w:top w:val="single" w:sz="8" w:space="0" w:color="732B90"/>
              <w:left w:val="single" w:sz="8" w:space="0" w:color="732B90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Режим 1</w:t>
            </w:r>
          </w:p>
          <w:p>
            <w:pPr>
              <w:pStyle w:val="TableParagraph"/>
              <w:spacing w:line="200" w:lineRule="exact"/>
              <w:ind w:left="302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196" w:lineRule="auto" w:before="12"/>
              <w:rPr>
                <w:sz w:val="20"/>
              </w:rPr>
            </w:pPr>
            <w:r>
              <w:rPr>
                <w:color w:val="231F20"/>
                <w:sz w:val="20"/>
              </w:rPr>
              <w:t>Режим 2 - над пораженной поверхностью</w:t>
            </w:r>
          </w:p>
        </w:tc>
        <w:tc>
          <w:tcPr>
            <w:tcW w:w="1112" w:type="dxa"/>
            <w:tcBorders>
              <w:top w:val="single" w:sz="8" w:space="0" w:color="732B90"/>
              <w:left w:val="single" w:sz="8" w:space="0" w:color="732B90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196" w:lineRule="auto" w:before="12"/>
              <w:ind w:right="677" w:firstLine="12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top w:val="single" w:sz="8" w:space="0" w:color="732B90"/>
              <w:left w:val="single" w:sz="8" w:space="0" w:color="732B90"/>
              <w:bottom w:val="single" w:sz="8" w:space="0" w:color="732B9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30</w:t>
            </w:r>
          </w:p>
          <w:p>
            <w:pPr>
              <w:pStyle w:val="TableParagraph"/>
              <w:spacing w:line="196" w:lineRule="auto" w:before="190"/>
              <w:ind w:left="91" w:right="34"/>
              <w:rPr>
                <w:sz w:val="20"/>
              </w:rPr>
            </w:pPr>
            <w:r>
              <w:rPr>
                <w:color w:val="231F20"/>
                <w:spacing w:val="-4"/>
                <w:w w:val="95"/>
                <w:sz w:val="20"/>
              </w:rPr>
              <w:t>При </w:t>
            </w:r>
            <w:r>
              <w:rPr>
                <w:color w:val="231F20"/>
                <w:spacing w:val="-6"/>
                <w:w w:val="95"/>
                <w:sz w:val="20"/>
              </w:rPr>
              <w:t>необходимости повторение </w:t>
            </w:r>
            <w:r>
              <w:rPr>
                <w:color w:val="231F20"/>
                <w:spacing w:val="-5"/>
                <w:w w:val="95"/>
                <w:sz w:val="20"/>
              </w:rPr>
              <w:t>через </w:t>
            </w:r>
            <w:r>
              <w:rPr>
                <w:color w:val="231F20"/>
                <w:spacing w:val="-4"/>
                <w:sz w:val="20"/>
              </w:rPr>
              <w:t>0,5 </w:t>
            </w:r>
            <w:r>
              <w:rPr>
                <w:color w:val="231F20"/>
                <w:sz w:val="20"/>
              </w:rPr>
              <w:t>- 1 </w:t>
            </w:r>
            <w:r>
              <w:rPr>
                <w:color w:val="231F20"/>
                <w:spacing w:val="-6"/>
                <w:sz w:val="20"/>
              </w:rPr>
              <w:t>месяц</w:t>
            </w:r>
          </w:p>
        </w:tc>
      </w:tr>
      <w:tr>
        <w:trPr>
          <w:trHeight w:val="2090" w:hRule="atLeast"/>
        </w:trPr>
        <w:tc>
          <w:tcPr>
            <w:tcW w:w="1469" w:type="dxa"/>
            <w:tcBorders>
              <w:top w:val="single" w:sz="8" w:space="0" w:color="732B90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line="196" w:lineRule="auto" w:before="64"/>
              <w:ind w:left="77"/>
              <w:rPr>
                <w:sz w:val="20"/>
              </w:rPr>
            </w:pPr>
            <w:r>
              <w:rPr>
                <w:color w:val="231F20"/>
                <w:sz w:val="20"/>
              </w:rPr>
              <w:t>Облитерирую- </w:t>
            </w:r>
            <w:r>
              <w:rPr>
                <w:color w:val="231F20"/>
                <w:w w:val="105"/>
                <w:sz w:val="20"/>
              </w:rPr>
              <w:t>щий эндарте- риит</w:t>
            </w:r>
          </w:p>
        </w:tc>
        <w:tc>
          <w:tcPr>
            <w:tcW w:w="1485" w:type="dxa"/>
            <w:tcBorders>
              <w:top w:val="single" w:sz="8" w:space="0" w:color="732B90"/>
              <w:left w:val="single" w:sz="8" w:space="0" w:color="732B90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Режим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1</w:t>
            </w:r>
          </w:p>
          <w:p>
            <w:pPr>
              <w:pStyle w:val="TableParagraph"/>
              <w:spacing w:line="200" w:lineRule="exact"/>
              <w:ind w:left="302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Режим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2</w:t>
            </w:r>
          </w:p>
          <w:p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22" w:lineRule="exact"/>
              <w:ind w:left="65" w:right="62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Режим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1</w:t>
            </w:r>
          </w:p>
          <w:p>
            <w:pPr>
              <w:pStyle w:val="TableParagraph"/>
              <w:spacing w:line="200" w:lineRule="exact"/>
              <w:ind w:left="0" w:right="654"/>
              <w:jc w:val="center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222" w:lineRule="exact"/>
              <w:ind w:left="65" w:right="62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Режим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112" w:type="dxa"/>
            <w:tcBorders>
              <w:top w:val="single" w:sz="8" w:space="0" w:color="732B90"/>
              <w:left w:val="single" w:sz="8" w:space="0" w:color="732B90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line="222" w:lineRule="exact" w:before="29"/>
              <w:ind w:left="73" w:right="67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  <w:p>
            <w:pPr>
              <w:pStyle w:val="TableParagraph"/>
              <w:spacing w:line="196" w:lineRule="auto" w:before="12"/>
              <w:ind w:right="691" w:firstLine="65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120</w:t>
            </w:r>
          </w:p>
          <w:p>
            <w:pPr>
              <w:pStyle w:val="TableParagraph"/>
              <w:spacing w:before="12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22" w:lineRule="exact"/>
              <w:ind w:left="73" w:right="67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  <w:p>
            <w:pPr>
              <w:pStyle w:val="TableParagraph"/>
              <w:spacing w:line="196" w:lineRule="auto" w:before="12"/>
              <w:ind w:right="691" w:firstLine="65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top w:val="single" w:sz="8" w:space="0" w:color="732B90"/>
              <w:left w:val="single" w:sz="8" w:space="0" w:color="732B90"/>
              <w:bottom w:val="single" w:sz="8" w:space="0" w:color="732B9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30</w:t>
            </w:r>
          </w:p>
          <w:p>
            <w:pPr>
              <w:pStyle w:val="TableParagraph"/>
              <w:spacing w:before="155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Перерыв один месяц</w:t>
            </w:r>
          </w:p>
          <w:p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30</w:t>
            </w:r>
          </w:p>
          <w:p>
            <w:pPr>
              <w:pStyle w:val="TableParagraph"/>
              <w:spacing w:line="196" w:lineRule="auto" w:before="190"/>
              <w:ind w:left="91" w:right="34"/>
              <w:rPr>
                <w:sz w:val="20"/>
              </w:rPr>
            </w:pPr>
            <w:r>
              <w:rPr>
                <w:color w:val="231F20"/>
                <w:spacing w:val="-4"/>
                <w:w w:val="95"/>
                <w:sz w:val="20"/>
              </w:rPr>
              <w:t>При </w:t>
            </w:r>
            <w:r>
              <w:rPr>
                <w:color w:val="231F20"/>
                <w:spacing w:val="-6"/>
                <w:w w:val="95"/>
                <w:sz w:val="20"/>
              </w:rPr>
              <w:t>необходимости повторение </w:t>
            </w:r>
            <w:r>
              <w:rPr>
                <w:color w:val="231F20"/>
                <w:spacing w:val="-5"/>
                <w:w w:val="95"/>
                <w:sz w:val="20"/>
              </w:rPr>
              <w:t>через </w:t>
            </w:r>
            <w:r>
              <w:rPr>
                <w:color w:val="231F20"/>
                <w:sz w:val="20"/>
              </w:rPr>
              <w:t>1 </w:t>
            </w:r>
            <w:r>
              <w:rPr>
                <w:color w:val="231F20"/>
                <w:spacing w:val="-6"/>
                <w:sz w:val="20"/>
              </w:rPr>
              <w:t>месяц</w:t>
            </w:r>
          </w:p>
        </w:tc>
      </w:tr>
      <w:tr>
        <w:trPr>
          <w:trHeight w:val="2090" w:hRule="atLeast"/>
        </w:trPr>
        <w:tc>
          <w:tcPr>
            <w:tcW w:w="1469" w:type="dxa"/>
            <w:tcBorders>
              <w:top w:val="single" w:sz="8" w:space="0" w:color="732B90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line="196" w:lineRule="auto" w:before="64"/>
              <w:ind w:left="77" w:right="67"/>
              <w:rPr>
                <w:sz w:val="20"/>
              </w:rPr>
            </w:pPr>
            <w:r>
              <w:rPr>
                <w:color w:val="231F20"/>
                <w:sz w:val="20"/>
              </w:rPr>
              <w:t>Гастрит, язвен- ная болезнь</w:t>
            </w:r>
          </w:p>
        </w:tc>
        <w:tc>
          <w:tcPr>
            <w:tcW w:w="1485" w:type="dxa"/>
            <w:tcBorders>
              <w:top w:val="single" w:sz="8" w:space="0" w:color="732B90"/>
              <w:left w:val="single" w:sz="8" w:space="0" w:color="732B90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Режим 1</w:t>
            </w:r>
          </w:p>
          <w:p>
            <w:pPr>
              <w:pStyle w:val="TableParagraph"/>
              <w:spacing w:line="200" w:lineRule="exact"/>
              <w:ind w:left="217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196" w:lineRule="auto" w:before="12"/>
              <w:ind w:right="302"/>
              <w:rPr>
                <w:sz w:val="20"/>
              </w:rPr>
            </w:pPr>
            <w:r>
              <w:rPr>
                <w:color w:val="231F20"/>
                <w:sz w:val="20"/>
              </w:rPr>
              <w:t>Режим 1 - </w:t>
            </w:r>
            <w:r>
              <w:rPr>
                <w:color w:val="231F20"/>
                <w:spacing w:val="-8"/>
                <w:sz w:val="20"/>
              </w:rPr>
              <w:t>на </w:t>
            </w:r>
            <w:r>
              <w:rPr>
                <w:color w:val="231F20"/>
                <w:sz w:val="20"/>
              </w:rPr>
              <w:t>область эпигастри 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  <w:tcBorders>
              <w:top w:val="single" w:sz="8" w:space="0" w:color="732B90"/>
              <w:left w:val="single" w:sz="8" w:space="0" w:color="732B90"/>
              <w:bottom w:val="single" w:sz="8" w:space="0" w:color="732B90"/>
              <w:right w:val="single" w:sz="8" w:space="0" w:color="732B90"/>
            </w:tcBorders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96" w:lineRule="auto" w:before="12"/>
              <w:ind w:right="7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before="12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top w:val="single" w:sz="8" w:space="0" w:color="732B90"/>
              <w:left w:val="single" w:sz="8" w:space="0" w:color="732B90"/>
              <w:bottom w:val="single" w:sz="8" w:space="0" w:color="732B9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196" w:lineRule="auto" w:before="12"/>
              <w:ind w:left="91" w:right="34"/>
              <w:rPr>
                <w:sz w:val="20"/>
              </w:rPr>
            </w:pPr>
            <w:r>
              <w:rPr>
                <w:color w:val="231F20"/>
                <w:spacing w:val="-4"/>
                <w:w w:val="95"/>
                <w:sz w:val="20"/>
              </w:rPr>
              <w:t>При </w:t>
            </w:r>
            <w:r>
              <w:rPr>
                <w:color w:val="231F20"/>
                <w:spacing w:val="-6"/>
                <w:w w:val="95"/>
                <w:sz w:val="20"/>
              </w:rPr>
              <w:t>необходимости повторение </w:t>
            </w:r>
            <w:r>
              <w:rPr>
                <w:color w:val="231F20"/>
                <w:spacing w:val="-5"/>
                <w:w w:val="95"/>
                <w:sz w:val="20"/>
              </w:rPr>
              <w:t>через </w:t>
            </w:r>
            <w:r>
              <w:rPr>
                <w:color w:val="231F20"/>
                <w:sz w:val="20"/>
              </w:rPr>
              <w:t>1 </w:t>
            </w:r>
            <w:r>
              <w:rPr>
                <w:color w:val="231F20"/>
                <w:spacing w:val="-6"/>
                <w:sz w:val="20"/>
              </w:rPr>
              <w:t>месяц.</w:t>
            </w:r>
          </w:p>
          <w:p>
            <w:pPr>
              <w:pStyle w:val="TableParagraph"/>
              <w:spacing w:line="206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Возможно до 4 раз в год</w:t>
            </w:r>
          </w:p>
        </w:tc>
      </w:tr>
    </w:tbl>
    <w:p>
      <w:pPr>
        <w:spacing w:after="0" w:line="206" w:lineRule="exact"/>
        <w:rPr>
          <w:sz w:val="20"/>
        </w:rPr>
        <w:sectPr>
          <w:pgSz w:w="8400" w:h="11910"/>
          <w:pgMar w:header="0" w:footer="0" w:top="680" w:bottom="280" w:left="44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01pt;width:419.55pt;height:34.75pt;mso-position-horizontal-relative:page;mso-position-vertical-relative:page;z-index:-252806144" coordorigin="0,0" coordsize="8391,695">
            <v:rect style="position:absolute;left:0;top:0;width:8391;height:695" filled="true" fillcolor="#732b90" stroked="false">
              <v:fill type="solid"/>
            </v:rect>
            <v:shape style="position:absolute;left:314;top:342;width:154;height:265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rFonts w:ascii="Yu Gothic Medium"/>
                        <w:b w:val="0"/>
                        <w:sz w:val="24"/>
                      </w:rPr>
                    </w:pPr>
                    <w:r>
                      <w:rPr>
                        <w:rFonts w:ascii="Yu Gothic Medium"/>
                        <w:b w:val="0"/>
                        <w:color w:val="FFFFFF"/>
                        <w:w w:val="99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299;top:395;width:4545;height:217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entury Gothic" w:hAnsi="Century Gothic"/>
                        <w:i/>
                        <w:sz w:val="18"/>
                      </w:rPr>
                    </w:pPr>
                    <w:r>
                      <w:rPr>
                        <w:rFonts w:ascii="Century Gothic" w:hAnsi="Century Gothic"/>
                        <w:i/>
                        <w:color w:val="FFFFFF"/>
                        <w:w w:val="85"/>
                        <w:sz w:val="18"/>
                      </w:rPr>
                      <w:t>Режимы воздействия при лечении различных заболеваний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pStyle w:val="BodyText"/>
        <w:ind w:left="328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4062" cy="470725"/>
            <wp:effectExtent l="0" t="0" r="0" b="0"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6"/>
        </w:rPr>
      </w:pPr>
    </w:p>
    <w:tbl>
      <w:tblPr>
        <w:tblW w:w="0" w:type="auto"/>
        <w:jc w:val="left"/>
        <w:tblInd w:w="183" w:type="dxa"/>
        <w:tblBorders>
          <w:top w:val="single" w:sz="8" w:space="0" w:color="732B90"/>
          <w:left w:val="single" w:sz="8" w:space="0" w:color="732B90"/>
          <w:bottom w:val="single" w:sz="8" w:space="0" w:color="732B90"/>
          <w:right w:val="single" w:sz="8" w:space="0" w:color="732B90"/>
          <w:insideH w:val="single" w:sz="8" w:space="0" w:color="732B90"/>
          <w:insideV w:val="single" w:sz="8" w:space="0" w:color="732B9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485"/>
        <w:gridCol w:w="1112"/>
        <w:gridCol w:w="3126"/>
      </w:tblGrid>
      <w:tr>
        <w:trPr>
          <w:trHeight w:val="1146" w:hRule="atLeast"/>
        </w:trPr>
        <w:tc>
          <w:tcPr>
            <w:tcW w:w="1469" w:type="dxa"/>
            <w:tcBorders>
              <w:left w:val="single" w:sz="18" w:space="0" w:color="732B90"/>
            </w:tcBorders>
          </w:tcPr>
          <w:p>
            <w:pPr>
              <w:pStyle w:val="TableParagraph"/>
              <w:spacing w:line="196" w:lineRule="auto" w:before="64"/>
              <w:ind w:left="77"/>
              <w:rPr>
                <w:sz w:val="20"/>
              </w:rPr>
            </w:pPr>
            <w:r>
              <w:rPr>
                <w:color w:val="231F20"/>
                <w:sz w:val="20"/>
              </w:rPr>
              <w:t>Ринит (на- сморк, сину- сит, тонзиллит)</w:t>
            </w:r>
          </w:p>
        </w:tc>
        <w:tc>
          <w:tcPr>
            <w:tcW w:w="1485" w:type="dxa"/>
          </w:tcPr>
          <w:p>
            <w:pPr>
              <w:pStyle w:val="TableParagraph"/>
              <w:spacing w:line="196" w:lineRule="auto" w:before="64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Режим </w:t>
            </w:r>
            <w:r>
              <w:rPr>
                <w:color w:val="231F20"/>
                <w:spacing w:val="-17"/>
                <w:sz w:val="20"/>
              </w:rPr>
              <w:t>1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</w:t>
            </w:r>
          </w:p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80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120</w:t>
            </w:r>
          </w:p>
        </w:tc>
        <w:tc>
          <w:tcPr>
            <w:tcW w:w="3126" w:type="dxa"/>
            <w:tcBorders>
              <w:right w:val="single" w:sz="18" w:space="0" w:color="732B90"/>
            </w:tcBorders>
          </w:tcPr>
          <w:p>
            <w:pPr>
              <w:pStyle w:val="TableParagraph"/>
              <w:spacing w:line="222" w:lineRule="exact" w:before="29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196" w:lineRule="auto" w:before="12"/>
              <w:ind w:left="91"/>
              <w:rPr>
                <w:sz w:val="20"/>
              </w:rPr>
            </w:pPr>
            <w:r>
              <w:rPr>
                <w:color w:val="231F20"/>
                <w:spacing w:val="-6"/>
                <w:w w:val="95"/>
                <w:sz w:val="20"/>
              </w:rPr>
              <w:t>Повторение </w:t>
            </w:r>
            <w:r>
              <w:rPr>
                <w:color w:val="231F20"/>
                <w:spacing w:val="-5"/>
                <w:w w:val="95"/>
                <w:sz w:val="20"/>
              </w:rPr>
              <w:t>через </w:t>
            </w:r>
            <w:r>
              <w:rPr>
                <w:color w:val="231F20"/>
                <w:w w:val="95"/>
                <w:sz w:val="20"/>
              </w:rPr>
              <w:t>1 </w:t>
            </w:r>
            <w:r>
              <w:rPr>
                <w:color w:val="231F20"/>
                <w:spacing w:val="-5"/>
                <w:w w:val="95"/>
                <w:sz w:val="20"/>
              </w:rPr>
              <w:t>месяц </w:t>
            </w:r>
            <w:r>
              <w:rPr>
                <w:color w:val="231F20"/>
                <w:spacing w:val="-4"/>
                <w:w w:val="95"/>
                <w:sz w:val="20"/>
              </w:rPr>
              <w:t>при </w:t>
            </w:r>
            <w:r>
              <w:rPr>
                <w:color w:val="231F20"/>
                <w:spacing w:val="-5"/>
                <w:w w:val="95"/>
                <w:sz w:val="20"/>
              </w:rPr>
              <w:t>реци- </w:t>
            </w:r>
            <w:r>
              <w:rPr>
                <w:color w:val="231F20"/>
                <w:spacing w:val="-6"/>
                <w:sz w:val="20"/>
              </w:rPr>
              <w:t>дивах</w:t>
            </w:r>
          </w:p>
        </w:tc>
      </w:tr>
      <w:tr>
        <w:trPr>
          <w:trHeight w:val="1127" w:hRule="atLeast"/>
        </w:trPr>
        <w:tc>
          <w:tcPr>
            <w:tcW w:w="1469" w:type="dxa"/>
            <w:tcBorders>
              <w:left w:val="single" w:sz="18" w:space="0" w:color="732B90"/>
            </w:tcBorders>
          </w:tcPr>
          <w:p>
            <w:pPr>
              <w:pStyle w:val="TableParagraph"/>
              <w:spacing w:line="196" w:lineRule="auto" w:before="64"/>
              <w:ind w:left="7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Аллергиче- ские заболе- вания</w:t>
            </w:r>
          </w:p>
        </w:tc>
        <w:tc>
          <w:tcPr>
            <w:tcW w:w="1485" w:type="dxa"/>
          </w:tcPr>
          <w:p>
            <w:pPr>
              <w:pStyle w:val="TableParagraph"/>
              <w:spacing w:line="196" w:lineRule="auto" w:before="64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Режим </w:t>
            </w:r>
            <w:r>
              <w:rPr>
                <w:color w:val="231F20"/>
                <w:spacing w:val="-17"/>
                <w:sz w:val="20"/>
              </w:rPr>
              <w:t>1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right w:val="single" w:sz="18" w:space="0" w:color="732B90"/>
            </w:tcBorders>
          </w:tcPr>
          <w:p>
            <w:pPr>
              <w:pStyle w:val="TableParagraph"/>
              <w:spacing w:line="222" w:lineRule="exact" w:before="29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196" w:lineRule="auto" w:before="12"/>
              <w:ind w:left="91"/>
              <w:rPr>
                <w:sz w:val="20"/>
              </w:rPr>
            </w:pPr>
            <w:r>
              <w:rPr>
                <w:color w:val="231F20"/>
                <w:spacing w:val="-6"/>
                <w:w w:val="95"/>
                <w:sz w:val="20"/>
              </w:rPr>
              <w:t>Начать процедуры </w:t>
            </w:r>
            <w:r>
              <w:rPr>
                <w:color w:val="231F20"/>
                <w:spacing w:val="-3"/>
                <w:w w:val="95"/>
                <w:sz w:val="20"/>
              </w:rPr>
              <w:t>за </w:t>
            </w:r>
            <w:r>
              <w:rPr>
                <w:color w:val="231F20"/>
                <w:w w:val="95"/>
                <w:sz w:val="20"/>
              </w:rPr>
              <w:t>1 </w:t>
            </w:r>
            <w:r>
              <w:rPr>
                <w:color w:val="231F20"/>
                <w:spacing w:val="-5"/>
                <w:w w:val="95"/>
                <w:sz w:val="20"/>
              </w:rPr>
              <w:t>месяца </w:t>
            </w:r>
            <w:r>
              <w:rPr>
                <w:color w:val="231F20"/>
                <w:spacing w:val="-4"/>
                <w:w w:val="95"/>
                <w:sz w:val="20"/>
              </w:rPr>
              <w:t>до </w:t>
            </w:r>
            <w:r>
              <w:rPr>
                <w:color w:val="231F20"/>
                <w:spacing w:val="-6"/>
                <w:sz w:val="20"/>
              </w:rPr>
              <w:t>начала сезона заболевания</w:t>
            </w:r>
          </w:p>
        </w:tc>
      </w:tr>
      <w:tr>
        <w:trPr>
          <w:trHeight w:val="3164" w:hRule="atLeast"/>
        </w:trPr>
        <w:tc>
          <w:tcPr>
            <w:tcW w:w="1469" w:type="dxa"/>
            <w:tcBorders>
              <w:left w:val="single" w:sz="18" w:space="0" w:color="732B90"/>
            </w:tcBorders>
          </w:tcPr>
          <w:p>
            <w:pPr>
              <w:pStyle w:val="TableParagraph"/>
              <w:spacing w:line="196" w:lineRule="auto" w:before="64"/>
              <w:ind w:left="77"/>
              <w:rPr>
                <w:sz w:val="20"/>
              </w:rPr>
            </w:pPr>
            <w:r>
              <w:rPr>
                <w:color w:val="231F20"/>
                <w:sz w:val="20"/>
              </w:rPr>
              <w:t>Бронхит, плевриты</w:t>
            </w:r>
          </w:p>
        </w:tc>
        <w:tc>
          <w:tcPr>
            <w:tcW w:w="1485" w:type="dxa"/>
          </w:tcPr>
          <w:p>
            <w:pPr>
              <w:pStyle w:val="TableParagraph"/>
              <w:spacing w:line="222" w:lineRule="exact" w:before="29"/>
              <w:ind w:left="65" w:right="62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Режим 1</w:t>
            </w:r>
          </w:p>
          <w:p>
            <w:pPr>
              <w:pStyle w:val="TableParagraph"/>
              <w:spacing w:line="200" w:lineRule="exact"/>
              <w:ind w:left="0" w:right="654"/>
              <w:jc w:val="center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196" w:lineRule="auto" w:before="12"/>
              <w:rPr>
                <w:sz w:val="20"/>
              </w:rPr>
            </w:pPr>
            <w:r>
              <w:rPr>
                <w:color w:val="231F20"/>
                <w:sz w:val="20"/>
              </w:rPr>
              <w:t>Режим 1 - на область груд- ной клетки</w:t>
            </w:r>
          </w:p>
          <w:p>
            <w:pPr>
              <w:pStyle w:val="TableParagraph"/>
              <w:spacing w:line="222" w:lineRule="exact" w:before="166"/>
              <w:ind w:left="65" w:right="62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Режим 1</w:t>
            </w:r>
          </w:p>
          <w:p>
            <w:pPr>
              <w:pStyle w:val="TableParagraph"/>
              <w:spacing w:line="200" w:lineRule="exact"/>
              <w:ind w:left="0" w:right="654"/>
              <w:jc w:val="center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196" w:lineRule="auto" w:before="12"/>
              <w:rPr>
                <w:sz w:val="20"/>
              </w:rPr>
            </w:pPr>
            <w:r>
              <w:rPr>
                <w:color w:val="231F20"/>
                <w:sz w:val="20"/>
              </w:rPr>
              <w:t>Режим 1 – на область груд- ной клетки</w:t>
            </w:r>
          </w:p>
          <w:p>
            <w:pPr>
              <w:pStyle w:val="TableParagraph"/>
              <w:spacing w:before="165"/>
              <w:rPr>
                <w:sz w:val="20"/>
              </w:rPr>
            </w:pPr>
            <w:r>
              <w:rPr>
                <w:color w:val="231F20"/>
                <w:sz w:val="20"/>
              </w:rPr>
              <w:t>То же</w:t>
            </w:r>
          </w:p>
        </w:tc>
        <w:tc>
          <w:tcPr>
            <w:tcW w:w="1112" w:type="dxa"/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96" w:lineRule="auto" w:before="12"/>
              <w:ind w:right="7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196" w:lineRule="auto" w:before="13"/>
              <w:ind w:right="7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Times New Roman"/>
                <w:sz w:val="25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right w:val="single" w:sz="18" w:space="0" w:color="732B90"/>
            </w:tcBorders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22" w:lineRule="exact" w:before="204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196" w:lineRule="auto" w:before="12"/>
              <w:ind w:left="91" w:right="34"/>
              <w:rPr>
                <w:sz w:val="20"/>
              </w:rPr>
            </w:pPr>
            <w:r>
              <w:rPr>
                <w:color w:val="231F20"/>
                <w:spacing w:val="-4"/>
                <w:w w:val="95"/>
                <w:sz w:val="20"/>
              </w:rPr>
              <w:t>При </w:t>
            </w:r>
            <w:r>
              <w:rPr>
                <w:color w:val="231F20"/>
                <w:spacing w:val="-6"/>
                <w:w w:val="95"/>
                <w:sz w:val="20"/>
              </w:rPr>
              <w:t>необходимости повторение </w:t>
            </w:r>
            <w:r>
              <w:rPr>
                <w:color w:val="231F20"/>
                <w:spacing w:val="-5"/>
                <w:w w:val="95"/>
                <w:sz w:val="20"/>
              </w:rPr>
              <w:t>через </w:t>
            </w:r>
            <w:r>
              <w:rPr>
                <w:color w:val="231F20"/>
                <w:sz w:val="20"/>
              </w:rPr>
              <w:t>1 </w:t>
            </w:r>
            <w:r>
              <w:rPr>
                <w:color w:val="231F20"/>
                <w:spacing w:val="-6"/>
                <w:sz w:val="20"/>
              </w:rPr>
              <w:t>месяц</w:t>
            </w:r>
          </w:p>
        </w:tc>
      </w:tr>
      <w:tr>
        <w:trPr>
          <w:trHeight w:val="2194" w:hRule="atLeast"/>
        </w:trPr>
        <w:tc>
          <w:tcPr>
            <w:tcW w:w="1469" w:type="dxa"/>
            <w:tcBorders>
              <w:left w:val="single" w:sz="18" w:space="0" w:color="732B90"/>
            </w:tcBorders>
          </w:tcPr>
          <w:p>
            <w:pPr>
              <w:pStyle w:val="TableParagraph"/>
              <w:spacing w:line="196" w:lineRule="auto" w:before="64"/>
              <w:ind w:left="77"/>
              <w:rPr>
                <w:sz w:val="20"/>
              </w:rPr>
            </w:pPr>
            <w:r>
              <w:rPr>
                <w:color w:val="231F20"/>
                <w:sz w:val="20"/>
              </w:rPr>
              <w:t>Панкреатиты, </w:t>
            </w:r>
            <w:r>
              <w:rPr>
                <w:color w:val="231F20"/>
                <w:w w:val="105"/>
                <w:sz w:val="20"/>
              </w:rPr>
              <w:t>холециститы</w:t>
            </w:r>
          </w:p>
        </w:tc>
        <w:tc>
          <w:tcPr>
            <w:tcW w:w="1485" w:type="dxa"/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Режим 1</w:t>
            </w:r>
          </w:p>
          <w:p>
            <w:pPr>
              <w:pStyle w:val="TableParagraph"/>
              <w:spacing w:line="200" w:lineRule="exact"/>
              <w:ind w:left="217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196" w:lineRule="auto" w:before="12"/>
              <w:rPr>
                <w:sz w:val="20"/>
              </w:rPr>
            </w:pPr>
            <w:r>
              <w:rPr>
                <w:color w:val="231F20"/>
                <w:sz w:val="20"/>
              </w:rPr>
              <w:t>Режим 1 - на область эпигастри</w:t>
            </w:r>
          </w:p>
          <w:p>
            <w:pPr>
              <w:pStyle w:val="TableParagraph"/>
              <w:spacing w:line="196" w:lineRule="auto"/>
              <w:ind w:right="774"/>
              <w:rPr>
                <w:sz w:val="20"/>
              </w:rPr>
            </w:pPr>
            <w:r>
              <w:rPr>
                <w:color w:val="231F20"/>
                <w:sz w:val="20"/>
              </w:rPr>
              <w:t>То же То же</w:t>
            </w:r>
          </w:p>
        </w:tc>
        <w:tc>
          <w:tcPr>
            <w:tcW w:w="1112" w:type="dxa"/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96" w:lineRule="auto" w:before="12"/>
              <w:ind w:right="7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before="9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right w:val="single" w:sz="18" w:space="0" w:color="732B90"/>
            </w:tcBorders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196" w:lineRule="auto" w:before="12"/>
              <w:ind w:left="91" w:right="34"/>
              <w:rPr>
                <w:sz w:val="20"/>
              </w:rPr>
            </w:pPr>
            <w:r>
              <w:rPr>
                <w:color w:val="231F20"/>
                <w:spacing w:val="-4"/>
                <w:w w:val="95"/>
                <w:sz w:val="20"/>
              </w:rPr>
              <w:t>При </w:t>
            </w:r>
            <w:r>
              <w:rPr>
                <w:color w:val="231F20"/>
                <w:spacing w:val="-6"/>
                <w:w w:val="95"/>
                <w:sz w:val="20"/>
              </w:rPr>
              <w:t>необходимости повторение </w:t>
            </w:r>
            <w:r>
              <w:rPr>
                <w:color w:val="231F20"/>
                <w:spacing w:val="-5"/>
                <w:w w:val="95"/>
                <w:sz w:val="20"/>
              </w:rPr>
              <w:t>через </w:t>
            </w:r>
            <w:r>
              <w:rPr>
                <w:color w:val="231F20"/>
                <w:spacing w:val="-6"/>
                <w:sz w:val="20"/>
              </w:rPr>
              <w:t>месяц</w:t>
            </w:r>
          </w:p>
          <w:p>
            <w:pPr>
              <w:pStyle w:val="TableParagraph"/>
              <w:spacing w:line="209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Возможно до 4 раз в год</w:t>
            </w:r>
          </w:p>
        </w:tc>
      </w:tr>
      <w:tr>
        <w:trPr>
          <w:trHeight w:val="1890" w:hRule="atLeast"/>
        </w:trPr>
        <w:tc>
          <w:tcPr>
            <w:tcW w:w="1469" w:type="dxa"/>
            <w:tcBorders>
              <w:left w:val="single" w:sz="18" w:space="0" w:color="732B90"/>
            </w:tcBorders>
          </w:tcPr>
          <w:p>
            <w:pPr>
              <w:pStyle w:val="TableParagraph"/>
              <w:spacing w:line="196" w:lineRule="auto" w:before="64"/>
              <w:ind w:left="77" w:right="264"/>
              <w:jc w:val="bot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Варикозное </w:t>
            </w:r>
            <w:r>
              <w:rPr>
                <w:color w:val="231F20"/>
                <w:sz w:val="20"/>
              </w:rPr>
              <w:t>расширение </w:t>
            </w:r>
            <w:r>
              <w:rPr>
                <w:color w:val="231F20"/>
                <w:w w:val="105"/>
                <w:sz w:val="20"/>
              </w:rPr>
              <w:t>вен ног</w:t>
            </w:r>
          </w:p>
        </w:tc>
        <w:tc>
          <w:tcPr>
            <w:tcW w:w="1485" w:type="dxa"/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Режим 1</w:t>
            </w:r>
          </w:p>
          <w:p>
            <w:pPr>
              <w:pStyle w:val="TableParagraph"/>
              <w:spacing w:line="200" w:lineRule="exact"/>
              <w:ind w:left="217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196" w:lineRule="auto" w:before="12"/>
              <w:ind w:right="286"/>
              <w:rPr>
                <w:sz w:val="20"/>
              </w:rPr>
            </w:pPr>
            <w:r>
              <w:rPr>
                <w:color w:val="231F20"/>
                <w:sz w:val="20"/>
              </w:rPr>
              <w:t>Режим 2 - </w:t>
            </w:r>
            <w:r>
              <w:rPr>
                <w:color w:val="231F20"/>
                <w:spacing w:val="-8"/>
                <w:sz w:val="20"/>
              </w:rPr>
              <w:t>на </w:t>
            </w:r>
            <w:r>
              <w:rPr>
                <w:color w:val="231F20"/>
                <w:sz w:val="20"/>
              </w:rPr>
              <w:t>вены</w:t>
            </w:r>
          </w:p>
          <w:p>
            <w:pPr>
              <w:pStyle w:val="TableParagraph"/>
              <w:spacing w:line="196" w:lineRule="auto"/>
              <w:ind w:right="77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 </w:t>
            </w:r>
            <w:r>
              <w:rPr>
                <w:color w:val="231F20"/>
                <w:spacing w:val="-9"/>
                <w:sz w:val="20"/>
              </w:rPr>
              <w:t>же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9"/>
                <w:sz w:val="20"/>
              </w:rPr>
              <w:t>же</w:t>
            </w:r>
          </w:p>
        </w:tc>
        <w:tc>
          <w:tcPr>
            <w:tcW w:w="1112" w:type="dxa"/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96" w:lineRule="auto" w:before="12"/>
              <w:ind w:right="7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222" w:lineRule="exact" w:before="166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right w:val="single" w:sz="18" w:space="0" w:color="732B90"/>
            </w:tcBorders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spacing w:before="10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22" w:lineRule="exact" w:before="1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196" w:lineRule="auto" w:before="12"/>
              <w:ind w:left="91" w:right="34"/>
              <w:rPr>
                <w:sz w:val="20"/>
              </w:rPr>
            </w:pPr>
            <w:r>
              <w:rPr>
                <w:color w:val="231F20"/>
                <w:spacing w:val="-4"/>
                <w:w w:val="95"/>
                <w:sz w:val="20"/>
              </w:rPr>
              <w:t>При </w:t>
            </w:r>
            <w:r>
              <w:rPr>
                <w:color w:val="231F20"/>
                <w:spacing w:val="-6"/>
                <w:w w:val="95"/>
                <w:sz w:val="20"/>
              </w:rPr>
              <w:t>необходимости повторение </w:t>
            </w:r>
            <w:r>
              <w:rPr>
                <w:color w:val="231F20"/>
                <w:spacing w:val="-5"/>
                <w:w w:val="95"/>
                <w:sz w:val="20"/>
              </w:rPr>
              <w:t>через </w:t>
            </w:r>
            <w:r>
              <w:rPr>
                <w:color w:val="231F20"/>
                <w:sz w:val="20"/>
              </w:rPr>
              <w:t>1 </w:t>
            </w:r>
            <w:r>
              <w:rPr>
                <w:color w:val="231F20"/>
                <w:spacing w:val="-6"/>
                <w:sz w:val="20"/>
              </w:rPr>
              <w:t>месяц.</w:t>
            </w:r>
          </w:p>
          <w:p>
            <w:pPr>
              <w:pStyle w:val="TableParagraph"/>
              <w:spacing w:line="206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Возможно до 4 раз в год</w:t>
            </w:r>
          </w:p>
        </w:tc>
      </w:tr>
    </w:tbl>
    <w:p>
      <w:pPr>
        <w:spacing w:after="0" w:line="206" w:lineRule="exact"/>
        <w:rPr>
          <w:sz w:val="20"/>
        </w:rPr>
        <w:sectPr>
          <w:headerReference w:type="even" r:id="rId16"/>
          <w:pgSz w:w="8400" w:h="11910"/>
          <w:pgMar w:header="0" w:footer="0" w:top="0" w:bottom="280" w:left="44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0001pt;width:419.55pt;height:34.75pt;mso-position-horizontal-relative:page;mso-position-vertical-relative:page;z-index:-252803072" coordorigin="0,0" coordsize="8391,695">
            <v:rect style="position:absolute;left:0;top:0;width:8391;height:695" filled="true" fillcolor="#732b90" stroked="false">
              <v:fill type="solid"/>
            </v:rect>
            <v:shape style="position:absolute;left:566;top:395;width:4545;height:217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entury Gothic" w:hAnsi="Century Gothic"/>
                        <w:i/>
                        <w:sz w:val="18"/>
                      </w:rPr>
                    </w:pPr>
                    <w:r>
                      <w:rPr>
                        <w:rFonts w:ascii="Century Gothic" w:hAnsi="Century Gothic"/>
                        <w:i/>
                        <w:color w:val="FFFFFF"/>
                        <w:w w:val="85"/>
                        <w:sz w:val="18"/>
                      </w:rPr>
                      <w:t>Режимы воздействия при лечении различных заболеваний</w:t>
                    </w:r>
                  </w:p>
                </w:txbxContent>
              </v:textbox>
              <w10:wrap type="none"/>
            </v:shape>
            <v:shape style="position:absolute;left:7947;top:336;width:154;height:265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rFonts w:ascii="Yu Gothic Medium"/>
                        <w:b w:val="0"/>
                        <w:sz w:val="24"/>
                      </w:rPr>
                    </w:pPr>
                    <w:r>
                      <w:rPr>
                        <w:rFonts w:ascii="Yu Gothic Medium"/>
                        <w:b w:val="0"/>
                        <w:color w:val="FFFFFF"/>
                        <w:w w:val="99"/>
                        <w:sz w:val="24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pStyle w:val="BodyText"/>
        <w:ind w:left="345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4062" cy="470725"/>
            <wp:effectExtent l="0" t="0" r="0" b="0"/>
            <wp:docPr id="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6"/>
        </w:rPr>
      </w:pPr>
    </w:p>
    <w:tbl>
      <w:tblPr>
        <w:tblW w:w="0" w:type="auto"/>
        <w:jc w:val="left"/>
        <w:tblInd w:w="183" w:type="dxa"/>
        <w:tblBorders>
          <w:top w:val="single" w:sz="8" w:space="0" w:color="732B90"/>
          <w:left w:val="single" w:sz="8" w:space="0" w:color="732B90"/>
          <w:bottom w:val="single" w:sz="8" w:space="0" w:color="732B90"/>
          <w:right w:val="single" w:sz="8" w:space="0" w:color="732B90"/>
          <w:insideH w:val="single" w:sz="8" w:space="0" w:color="732B90"/>
          <w:insideV w:val="single" w:sz="8" w:space="0" w:color="732B9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485"/>
        <w:gridCol w:w="1112"/>
        <w:gridCol w:w="3126"/>
      </w:tblGrid>
      <w:tr>
        <w:trPr>
          <w:trHeight w:val="1929" w:hRule="atLeast"/>
        </w:trPr>
        <w:tc>
          <w:tcPr>
            <w:tcW w:w="1469" w:type="dxa"/>
            <w:tcBorders>
              <w:left w:val="single" w:sz="18" w:space="0" w:color="732B90"/>
            </w:tcBorders>
          </w:tcPr>
          <w:p>
            <w:pPr>
              <w:pStyle w:val="TableParagraph"/>
              <w:spacing w:line="196" w:lineRule="auto" w:before="64"/>
              <w:ind w:left="77" w:right="44"/>
              <w:rPr>
                <w:sz w:val="20"/>
              </w:rPr>
            </w:pPr>
            <w:r>
              <w:rPr>
                <w:color w:val="231F20"/>
                <w:sz w:val="20"/>
              </w:rPr>
              <w:t>Экзема, трофи- ческие язвы, тромбофлебит</w:t>
            </w:r>
          </w:p>
        </w:tc>
        <w:tc>
          <w:tcPr>
            <w:tcW w:w="1485" w:type="dxa"/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Режим 1</w:t>
            </w:r>
          </w:p>
          <w:p>
            <w:pPr>
              <w:pStyle w:val="TableParagraph"/>
              <w:spacing w:line="200" w:lineRule="exact"/>
              <w:ind w:left="217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196" w:lineRule="auto" w:before="12"/>
              <w:ind w:right="258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Режим 2 - на </w:t>
            </w:r>
            <w:r>
              <w:rPr>
                <w:color w:val="231F20"/>
                <w:spacing w:val="-1"/>
                <w:sz w:val="20"/>
              </w:rPr>
              <w:t>пораженную </w:t>
            </w:r>
            <w:r>
              <w:rPr>
                <w:color w:val="231F20"/>
                <w:sz w:val="20"/>
              </w:rPr>
              <w:t>поверхность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  <w:p>
            <w:pPr>
              <w:pStyle w:val="TableParagraph"/>
              <w:spacing w:line="209" w:lineRule="exact"/>
              <w:jc w:val="both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96" w:lineRule="auto" w:before="12"/>
              <w:ind w:right="7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before="9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right w:val="single" w:sz="18" w:space="0" w:color="732B90"/>
            </w:tcBorders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196" w:lineRule="auto" w:before="12"/>
              <w:ind w:left="91"/>
              <w:rPr>
                <w:sz w:val="20"/>
              </w:rPr>
            </w:pPr>
            <w:r>
              <w:rPr>
                <w:color w:val="231F20"/>
                <w:spacing w:val="-6"/>
                <w:w w:val="95"/>
                <w:sz w:val="20"/>
              </w:rPr>
              <w:t>Возможно повторение </w:t>
            </w:r>
            <w:r>
              <w:rPr>
                <w:color w:val="231F20"/>
                <w:spacing w:val="-5"/>
                <w:w w:val="95"/>
                <w:sz w:val="20"/>
              </w:rPr>
              <w:t>через </w:t>
            </w:r>
            <w:r>
              <w:rPr>
                <w:color w:val="231F20"/>
                <w:spacing w:val="-6"/>
                <w:w w:val="95"/>
                <w:sz w:val="20"/>
              </w:rPr>
              <w:t>месяц </w:t>
            </w:r>
            <w:r>
              <w:rPr>
                <w:color w:val="231F20"/>
                <w:spacing w:val="-6"/>
                <w:sz w:val="20"/>
              </w:rPr>
              <w:t>Возможно </w:t>
            </w:r>
            <w:r>
              <w:rPr>
                <w:color w:val="231F20"/>
                <w:spacing w:val="-4"/>
                <w:sz w:val="20"/>
              </w:rPr>
              <w:t>до </w:t>
            </w:r>
            <w:r>
              <w:rPr>
                <w:color w:val="231F20"/>
                <w:sz w:val="20"/>
              </w:rPr>
              <w:t>4 </w:t>
            </w:r>
            <w:r>
              <w:rPr>
                <w:color w:val="231F20"/>
                <w:spacing w:val="-4"/>
                <w:sz w:val="20"/>
              </w:rPr>
              <w:t>раз </w:t>
            </w:r>
            <w:r>
              <w:rPr>
                <w:color w:val="231F20"/>
                <w:sz w:val="20"/>
              </w:rPr>
              <w:t>в </w:t>
            </w:r>
            <w:r>
              <w:rPr>
                <w:color w:val="231F20"/>
                <w:spacing w:val="-6"/>
                <w:sz w:val="20"/>
              </w:rPr>
              <w:t>год</w:t>
            </w:r>
          </w:p>
        </w:tc>
      </w:tr>
      <w:tr>
        <w:trPr>
          <w:trHeight w:val="1167" w:hRule="atLeast"/>
        </w:trPr>
        <w:tc>
          <w:tcPr>
            <w:tcW w:w="1469" w:type="dxa"/>
            <w:tcBorders>
              <w:left w:val="single" w:sz="18" w:space="0" w:color="732B90"/>
            </w:tcBorders>
          </w:tcPr>
          <w:p>
            <w:pPr>
              <w:pStyle w:val="TableParagraph"/>
              <w:spacing w:line="222" w:lineRule="exact" w:before="29"/>
              <w:ind w:left="77"/>
              <w:rPr>
                <w:sz w:val="20"/>
              </w:rPr>
            </w:pPr>
            <w:r>
              <w:rPr>
                <w:color w:val="231F20"/>
                <w:sz w:val="20"/>
              </w:rPr>
              <w:t>Подагра,</w:t>
            </w:r>
          </w:p>
          <w:p>
            <w:pPr>
              <w:pStyle w:val="TableParagraph"/>
              <w:spacing w:line="222" w:lineRule="exact"/>
              <w:ind w:left="77"/>
              <w:rPr>
                <w:sz w:val="20"/>
              </w:rPr>
            </w:pPr>
            <w:r>
              <w:rPr>
                <w:color w:val="231F20"/>
                <w:sz w:val="20"/>
              </w:rPr>
              <w:t>«шпора»</w:t>
            </w:r>
          </w:p>
        </w:tc>
        <w:tc>
          <w:tcPr>
            <w:tcW w:w="1485" w:type="dxa"/>
          </w:tcPr>
          <w:p>
            <w:pPr>
              <w:pStyle w:val="TableParagraph"/>
              <w:spacing w:line="196" w:lineRule="auto" w:before="64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Режим </w:t>
            </w:r>
            <w:r>
              <w:rPr>
                <w:color w:val="231F20"/>
                <w:spacing w:val="-17"/>
                <w:sz w:val="20"/>
              </w:rPr>
              <w:t>1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right w:val="single" w:sz="18" w:space="0" w:color="732B90"/>
            </w:tcBorders>
          </w:tcPr>
          <w:p>
            <w:pPr>
              <w:pStyle w:val="TableParagraph"/>
              <w:spacing w:line="222" w:lineRule="exact" w:before="29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196" w:lineRule="auto" w:before="12"/>
              <w:ind w:left="91" w:right="34"/>
              <w:rPr>
                <w:sz w:val="20"/>
              </w:rPr>
            </w:pPr>
            <w:r>
              <w:rPr>
                <w:color w:val="231F20"/>
                <w:spacing w:val="-4"/>
                <w:w w:val="95"/>
                <w:sz w:val="20"/>
              </w:rPr>
              <w:t>При </w:t>
            </w:r>
            <w:r>
              <w:rPr>
                <w:color w:val="231F20"/>
                <w:spacing w:val="-6"/>
                <w:w w:val="95"/>
                <w:sz w:val="20"/>
              </w:rPr>
              <w:t>необходимости повторение </w:t>
            </w:r>
            <w:r>
              <w:rPr>
                <w:color w:val="231F20"/>
                <w:spacing w:val="-5"/>
                <w:w w:val="95"/>
                <w:sz w:val="20"/>
              </w:rPr>
              <w:t>через </w:t>
            </w:r>
            <w:r>
              <w:rPr>
                <w:color w:val="231F20"/>
                <w:sz w:val="20"/>
              </w:rPr>
              <w:t>1 </w:t>
            </w:r>
            <w:r>
              <w:rPr>
                <w:color w:val="231F20"/>
                <w:spacing w:val="-6"/>
                <w:sz w:val="20"/>
              </w:rPr>
              <w:t>месяц</w:t>
            </w:r>
          </w:p>
        </w:tc>
      </w:tr>
      <w:tr>
        <w:trPr>
          <w:trHeight w:val="737" w:hRule="atLeast"/>
        </w:trPr>
        <w:tc>
          <w:tcPr>
            <w:tcW w:w="1469" w:type="dxa"/>
            <w:tcBorders>
              <w:left w:val="single" w:sz="18" w:space="0" w:color="732B90"/>
              <w:bottom w:val="nil"/>
            </w:tcBorders>
          </w:tcPr>
          <w:p>
            <w:pPr>
              <w:pStyle w:val="TableParagraph"/>
              <w:spacing w:line="196" w:lineRule="auto" w:before="64"/>
              <w:ind w:left="7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Синдром хронической усталости</w:t>
            </w:r>
          </w:p>
        </w:tc>
        <w:tc>
          <w:tcPr>
            <w:tcW w:w="1485" w:type="dxa"/>
            <w:tcBorders>
              <w:bottom w:val="nil"/>
            </w:tcBorders>
          </w:tcPr>
          <w:p>
            <w:pPr>
              <w:pStyle w:val="TableParagraph"/>
              <w:spacing w:line="196" w:lineRule="auto" w:before="64"/>
              <w:ind w:right="461"/>
              <w:rPr>
                <w:sz w:val="20"/>
              </w:rPr>
            </w:pPr>
            <w:r>
              <w:rPr>
                <w:color w:val="231F20"/>
                <w:sz w:val="20"/>
              </w:rPr>
              <w:t>Режим 1 То же</w:t>
            </w:r>
          </w:p>
        </w:tc>
        <w:tc>
          <w:tcPr>
            <w:tcW w:w="1112" w:type="dxa"/>
            <w:tcBorders>
              <w:bottom w:val="nil"/>
            </w:tcBorders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</w:tc>
        <w:tc>
          <w:tcPr>
            <w:tcW w:w="3126" w:type="dxa"/>
            <w:tcBorders>
              <w:bottom w:val="nil"/>
              <w:right w:val="single" w:sz="18" w:space="0" w:color="732B90"/>
            </w:tcBorders>
          </w:tcPr>
          <w:p>
            <w:pPr>
              <w:pStyle w:val="TableParagraph"/>
              <w:spacing w:line="222" w:lineRule="exact" w:before="29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spacing w:line="196" w:lineRule="auto" w:before="12"/>
              <w:ind w:left="91" w:right="27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 </w:t>
            </w:r>
            <w:r>
              <w:rPr>
                <w:color w:val="231F20"/>
                <w:spacing w:val="-4"/>
                <w:w w:val="95"/>
                <w:sz w:val="20"/>
              </w:rPr>
              <w:t>при </w:t>
            </w:r>
            <w:r>
              <w:rPr>
                <w:color w:val="231F20"/>
                <w:spacing w:val="-6"/>
                <w:w w:val="95"/>
                <w:sz w:val="20"/>
              </w:rPr>
              <w:t>необходимости </w:t>
            </w:r>
            <w:r>
              <w:rPr>
                <w:color w:val="231F20"/>
                <w:w w:val="95"/>
                <w:sz w:val="20"/>
              </w:rPr>
              <w:t>– </w:t>
            </w:r>
            <w:r>
              <w:rPr>
                <w:color w:val="231F20"/>
                <w:spacing w:val="-6"/>
                <w:w w:val="95"/>
                <w:sz w:val="20"/>
              </w:rPr>
              <w:t>увеличить </w:t>
            </w:r>
            <w:r>
              <w:rPr>
                <w:color w:val="231F20"/>
                <w:spacing w:val="-4"/>
                <w:sz w:val="20"/>
              </w:rPr>
              <w:t>до </w:t>
            </w:r>
            <w:r>
              <w:rPr>
                <w:color w:val="231F20"/>
                <w:spacing w:val="-6"/>
                <w:sz w:val="20"/>
              </w:rPr>
              <w:t>25</w:t>
            </w:r>
          </w:p>
        </w:tc>
      </w:tr>
      <w:tr>
        <w:trPr>
          <w:trHeight w:val="330" w:hRule="atLeast"/>
        </w:trPr>
        <w:tc>
          <w:tcPr>
            <w:tcW w:w="71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732B90"/>
          </w:tcPr>
          <w:p>
            <w:pPr>
              <w:pStyle w:val="TableParagraph"/>
              <w:spacing w:before="49"/>
              <w:ind w:left="1353" w:right="1308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ХИРУРГИЧЕСКИЕ ЗАБОЛЕВАНИЯ</w:t>
            </w:r>
          </w:p>
        </w:tc>
      </w:tr>
      <w:tr>
        <w:trPr>
          <w:trHeight w:val="1526" w:hRule="atLeast"/>
        </w:trPr>
        <w:tc>
          <w:tcPr>
            <w:tcW w:w="1469" w:type="dxa"/>
            <w:tcBorders>
              <w:top w:val="nil"/>
              <w:left w:val="single" w:sz="18" w:space="0" w:color="732B90"/>
            </w:tcBorders>
          </w:tcPr>
          <w:p>
            <w:pPr>
              <w:pStyle w:val="TableParagraph"/>
              <w:spacing w:line="196" w:lineRule="auto" w:before="64"/>
              <w:ind w:left="77" w:right="112"/>
              <w:rPr>
                <w:sz w:val="20"/>
              </w:rPr>
            </w:pPr>
            <w:r>
              <w:rPr>
                <w:color w:val="231F20"/>
                <w:sz w:val="20"/>
              </w:rPr>
              <w:t>Травмы, пере- ломы, ожоги</w:t>
            </w:r>
          </w:p>
        </w:tc>
        <w:tc>
          <w:tcPr>
            <w:tcW w:w="1485" w:type="dxa"/>
            <w:tcBorders>
              <w:top w:val="nil"/>
            </w:tcBorders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Режим 1</w:t>
            </w:r>
          </w:p>
          <w:p>
            <w:pPr>
              <w:pStyle w:val="TableParagraph"/>
              <w:spacing w:line="200" w:lineRule="exact"/>
              <w:ind w:left="217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196" w:lineRule="auto" w:before="12"/>
              <w:ind w:right="147"/>
              <w:rPr>
                <w:sz w:val="20"/>
              </w:rPr>
            </w:pPr>
            <w:r>
              <w:rPr>
                <w:color w:val="231F20"/>
                <w:sz w:val="20"/>
              </w:rPr>
              <w:t>Режим 2 - над поврежде- ниями</w:t>
            </w:r>
          </w:p>
          <w:p>
            <w:pPr>
              <w:pStyle w:val="TableParagraph"/>
              <w:spacing w:line="196" w:lineRule="auto"/>
              <w:ind w:right="774"/>
              <w:rPr>
                <w:sz w:val="20"/>
              </w:rPr>
            </w:pPr>
            <w:r>
              <w:rPr>
                <w:color w:val="231F20"/>
                <w:sz w:val="20"/>
              </w:rPr>
              <w:t>То же То же</w:t>
            </w:r>
          </w:p>
        </w:tc>
        <w:tc>
          <w:tcPr>
            <w:tcW w:w="1112" w:type="dxa"/>
            <w:tcBorders>
              <w:top w:val="nil"/>
            </w:tcBorders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96" w:lineRule="auto" w:before="12"/>
              <w:ind w:right="7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before="9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top w:val="nil"/>
              <w:right w:val="single" w:sz="18" w:space="0" w:color="732B90"/>
            </w:tcBorders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</w:tc>
      </w:tr>
      <w:tr>
        <w:trPr>
          <w:trHeight w:val="1539" w:hRule="atLeast"/>
        </w:trPr>
        <w:tc>
          <w:tcPr>
            <w:tcW w:w="1469" w:type="dxa"/>
            <w:tcBorders>
              <w:left w:val="single" w:sz="18" w:space="0" w:color="732B90"/>
              <w:bottom w:val="nil"/>
            </w:tcBorders>
          </w:tcPr>
          <w:p>
            <w:pPr>
              <w:pStyle w:val="TableParagraph"/>
              <w:spacing w:line="196" w:lineRule="auto" w:before="64"/>
              <w:ind w:left="77" w:right="32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Послеопе- рационное ослабление</w:t>
            </w:r>
          </w:p>
        </w:tc>
        <w:tc>
          <w:tcPr>
            <w:tcW w:w="1485" w:type="dxa"/>
            <w:tcBorders>
              <w:bottom w:val="nil"/>
            </w:tcBorders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Режим 1</w:t>
            </w:r>
          </w:p>
          <w:p>
            <w:pPr>
              <w:pStyle w:val="TableParagraph"/>
              <w:spacing w:line="200" w:lineRule="exact"/>
              <w:ind w:left="217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196" w:lineRule="auto" w:before="12"/>
              <w:ind w:right="147"/>
              <w:rPr>
                <w:sz w:val="20"/>
              </w:rPr>
            </w:pPr>
            <w:r>
              <w:rPr>
                <w:color w:val="231F20"/>
                <w:sz w:val="20"/>
              </w:rPr>
              <w:t>Режим 2 - над поврежде- ниями</w:t>
            </w:r>
          </w:p>
          <w:p>
            <w:pPr>
              <w:pStyle w:val="TableParagraph"/>
              <w:spacing w:line="196" w:lineRule="auto"/>
              <w:ind w:right="774"/>
              <w:rPr>
                <w:sz w:val="20"/>
              </w:rPr>
            </w:pPr>
            <w:r>
              <w:rPr>
                <w:color w:val="231F20"/>
                <w:sz w:val="20"/>
              </w:rPr>
              <w:t>То же То же</w:t>
            </w:r>
          </w:p>
        </w:tc>
        <w:tc>
          <w:tcPr>
            <w:tcW w:w="1112" w:type="dxa"/>
            <w:tcBorders>
              <w:bottom w:val="nil"/>
            </w:tcBorders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96" w:lineRule="auto" w:before="12"/>
              <w:ind w:right="7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before="9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bottom w:val="nil"/>
              <w:right w:val="single" w:sz="18" w:space="0" w:color="732B90"/>
            </w:tcBorders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</w:tc>
      </w:tr>
      <w:tr>
        <w:trPr>
          <w:trHeight w:val="330" w:hRule="atLeast"/>
        </w:trPr>
        <w:tc>
          <w:tcPr>
            <w:tcW w:w="71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732B90"/>
          </w:tcPr>
          <w:p>
            <w:pPr>
              <w:pStyle w:val="TableParagraph"/>
              <w:spacing w:before="49"/>
              <w:ind w:left="1353" w:right="130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КОЖНЫЕ ЗАБОЛЕВАНИЯ</w:t>
            </w:r>
          </w:p>
        </w:tc>
      </w:tr>
      <w:tr>
        <w:trPr>
          <w:trHeight w:val="1962" w:hRule="atLeast"/>
        </w:trPr>
        <w:tc>
          <w:tcPr>
            <w:tcW w:w="1469" w:type="dxa"/>
            <w:tcBorders>
              <w:top w:val="nil"/>
              <w:left w:val="single" w:sz="18" w:space="0" w:color="732B90"/>
            </w:tcBorders>
          </w:tcPr>
          <w:p>
            <w:pPr>
              <w:pStyle w:val="TableParagraph"/>
              <w:spacing w:before="29"/>
              <w:ind w:left="7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Псориаз</w:t>
            </w:r>
          </w:p>
        </w:tc>
        <w:tc>
          <w:tcPr>
            <w:tcW w:w="1485" w:type="dxa"/>
            <w:tcBorders>
              <w:top w:val="nil"/>
            </w:tcBorders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Режим 1</w:t>
            </w:r>
          </w:p>
          <w:p>
            <w:pPr>
              <w:pStyle w:val="TableParagraph"/>
              <w:spacing w:line="200" w:lineRule="exact"/>
              <w:ind w:left="217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196" w:lineRule="auto" w:before="12"/>
              <w:ind w:right="14"/>
              <w:rPr>
                <w:sz w:val="20"/>
              </w:rPr>
            </w:pPr>
            <w:r>
              <w:rPr>
                <w:color w:val="231F20"/>
                <w:sz w:val="20"/>
              </w:rPr>
              <w:t>Режим 2 – над пораженной </w:t>
            </w:r>
            <w:r>
              <w:rPr>
                <w:color w:val="231F20"/>
                <w:spacing w:val="-1"/>
                <w:sz w:val="20"/>
              </w:rPr>
              <w:t>поверхностью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  <w:tcBorders>
              <w:top w:val="nil"/>
            </w:tcBorders>
          </w:tcPr>
          <w:p>
            <w:pPr>
              <w:pStyle w:val="TableParagraph"/>
              <w:spacing w:line="22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96" w:lineRule="auto" w:before="12"/>
              <w:ind w:right="7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before="9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top w:val="nil"/>
              <w:right w:val="single" w:sz="18" w:space="0" w:color="732B90"/>
            </w:tcBorders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196" w:lineRule="auto" w:before="12"/>
              <w:ind w:left="91" w:right="276"/>
              <w:rPr>
                <w:sz w:val="20"/>
              </w:rPr>
            </w:pPr>
            <w:r>
              <w:rPr>
                <w:color w:val="231F20"/>
                <w:spacing w:val="-6"/>
                <w:w w:val="95"/>
                <w:sz w:val="20"/>
              </w:rPr>
              <w:t>Повторение </w:t>
            </w:r>
            <w:r>
              <w:rPr>
                <w:color w:val="231F20"/>
                <w:spacing w:val="-5"/>
                <w:w w:val="95"/>
                <w:sz w:val="20"/>
              </w:rPr>
              <w:t>через </w:t>
            </w:r>
            <w:r>
              <w:rPr>
                <w:color w:val="231F20"/>
                <w:w w:val="95"/>
                <w:sz w:val="20"/>
              </w:rPr>
              <w:t>1 </w:t>
            </w:r>
            <w:r>
              <w:rPr>
                <w:color w:val="231F20"/>
                <w:spacing w:val="-6"/>
                <w:w w:val="95"/>
                <w:sz w:val="20"/>
              </w:rPr>
              <w:t>месяц </w:t>
            </w:r>
            <w:r>
              <w:rPr>
                <w:color w:val="231F20"/>
                <w:spacing w:val="-6"/>
                <w:sz w:val="20"/>
              </w:rPr>
              <w:t>Возможно </w:t>
            </w:r>
            <w:r>
              <w:rPr>
                <w:color w:val="231F20"/>
                <w:spacing w:val="-4"/>
                <w:sz w:val="20"/>
              </w:rPr>
              <w:t>до </w:t>
            </w:r>
            <w:r>
              <w:rPr>
                <w:color w:val="231F20"/>
                <w:sz w:val="20"/>
              </w:rPr>
              <w:t>4 </w:t>
            </w:r>
            <w:r>
              <w:rPr>
                <w:color w:val="231F20"/>
                <w:spacing w:val="-4"/>
                <w:sz w:val="20"/>
              </w:rPr>
              <w:t>раз </w:t>
            </w:r>
            <w:r>
              <w:rPr>
                <w:color w:val="231F20"/>
                <w:sz w:val="20"/>
              </w:rPr>
              <w:t>в </w:t>
            </w:r>
            <w:r>
              <w:rPr>
                <w:color w:val="231F20"/>
                <w:spacing w:val="-6"/>
                <w:sz w:val="20"/>
              </w:rPr>
              <w:t>год</w:t>
            </w:r>
          </w:p>
        </w:tc>
      </w:tr>
    </w:tbl>
    <w:p>
      <w:pPr>
        <w:spacing w:after="0" w:line="196" w:lineRule="auto"/>
        <w:rPr>
          <w:sz w:val="20"/>
        </w:rPr>
        <w:sectPr>
          <w:headerReference w:type="default" r:id="rId17"/>
          <w:pgSz w:w="8400" w:h="11910"/>
          <w:pgMar w:header="0" w:footer="0" w:top="0" w:bottom="280" w:left="44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01pt;width:419.55pt;height:34.75pt;mso-position-horizontal-relative:page;mso-position-vertical-relative:page;z-index:-252800000" coordorigin="0,0" coordsize="8391,695">
            <v:rect style="position:absolute;left:0;top:0;width:8391;height:695" filled="true" fillcolor="#732b90" stroked="false">
              <v:fill type="solid"/>
            </v:rect>
            <v:shape style="position:absolute;left:314;top:342;width:287;height:265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rFonts w:ascii="Yu Gothic Medium"/>
                        <w:b w:val="0"/>
                        <w:sz w:val="24"/>
                      </w:rPr>
                    </w:pPr>
                    <w:r>
                      <w:rPr>
                        <w:rFonts w:ascii="Yu Gothic Medium"/>
                        <w:b w:val="0"/>
                        <w:color w:val="FFFFFF"/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299;top:395;width:4545;height:217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entury Gothic" w:hAnsi="Century Gothic"/>
                        <w:i/>
                        <w:sz w:val="18"/>
                      </w:rPr>
                    </w:pPr>
                    <w:r>
                      <w:rPr>
                        <w:rFonts w:ascii="Century Gothic" w:hAnsi="Century Gothic"/>
                        <w:i/>
                        <w:color w:val="FFFFFF"/>
                        <w:w w:val="85"/>
                        <w:sz w:val="18"/>
                      </w:rPr>
                      <w:t>Режимы воздействия при лечении различных заболеваний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pStyle w:val="BodyText"/>
        <w:ind w:left="328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4062" cy="470725"/>
            <wp:effectExtent l="0" t="0" r="0" b="0"/>
            <wp:docPr id="1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</w:rPr>
      </w:pPr>
    </w:p>
    <w:tbl>
      <w:tblPr>
        <w:tblW w:w="0" w:type="auto"/>
        <w:jc w:val="left"/>
        <w:tblInd w:w="183" w:type="dxa"/>
        <w:tblBorders>
          <w:top w:val="single" w:sz="8" w:space="0" w:color="732B90"/>
          <w:left w:val="single" w:sz="8" w:space="0" w:color="732B90"/>
          <w:bottom w:val="single" w:sz="8" w:space="0" w:color="732B90"/>
          <w:right w:val="single" w:sz="8" w:space="0" w:color="732B90"/>
          <w:insideH w:val="single" w:sz="8" w:space="0" w:color="732B90"/>
          <w:insideV w:val="single" w:sz="8" w:space="0" w:color="732B9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485"/>
        <w:gridCol w:w="1112"/>
        <w:gridCol w:w="3126"/>
      </w:tblGrid>
      <w:tr>
        <w:trPr>
          <w:trHeight w:val="1550" w:hRule="atLeast"/>
        </w:trPr>
        <w:tc>
          <w:tcPr>
            <w:tcW w:w="1469" w:type="dxa"/>
            <w:tcBorders>
              <w:left w:val="single" w:sz="18" w:space="0" w:color="732B90"/>
            </w:tcBorders>
          </w:tcPr>
          <w:p>
            <w:pPr>
              <w:pStyle w:val="TableParagraph"/>
              <w:spacing w:line="177" w:lineRule="auto" w:before="79"/>
              <w:ind w:left="77" w:right="18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Герпес, угре- вая болезнь</w:t>
            </w:r>
          </w:p>
        </w:tc>
        <w:tc>
          <w:tcPr>
            <w:tcW w:w="1485" w:type="dxa"/>
          </w:tcPr>
          <w:p>
            <w:pPr>
              <w:pStyle w:val="TableParagraph"/>
              <w:spacing w:line="21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Режим 1</w:t>
            </w:r>
          </w:p>
          <w:p>
            <w:pPr>
              <w:pStyle w:val="TableParagraph"/>
              <w:spacing w:line="180" w:lineRule="exact"/>
              <w:ind w:left="217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177" w:lineRule="auto" w:before="18"/>
              <w:ind w:right="14"/>
              <w:rPr>
                <w:sz w:val="20"/>
              </w:rPr>
            </w:pPr>
            <w:r>
              <w:rPr>
                <w:color w:val="231F20"/>
                <w:sz w:val="20"/>
              </w:rPr>
              <w:t>Режим 2 – над пораженной </w:t>
            </w:r>
            <w:r>
              <w:rPr>
                <w:color w:val="231F20"/>
                <w:spacing w:val="-1"/>
                <w:sz w:val="20"/>
              </w:rPr>
              <w:t>поверхностью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  <w:p>
            <w:pPr>
              <w:pStyle w:val="TableParagraph"/>
              <w:spacing w:line="192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</w:tcPr>
          <w:p>
            <w:pPr>
              <w:pStyle w:val="TableParagraph"/>
              <w:spacing w:line="21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77" w:lineRule="auto" w:before="18"/>
              <w:ind w:right="7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before="10"/>
              <w:ind w:left="0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right w:val="single" w:sz="18" w:space="0" w:color="732B90"/>
            </w:tcBorders>
          </w:tcPr>
          <w:p>
            <w:pPr>
              <w:pStyle w:val="TableParagraph"/>
              <w:spacing w:before="209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12" w:lineRule="exact" w:before="200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18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208" w:lineRule="exact"/>
              <w:ind w:left="91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Возможно повторение </w:t>
            </w:r>
            <w:r>
              <w:rPr>
                <w:color w:val="231F20"/>
                <w:spacing w:val="-4"/>
                <w:sz w:val="20"/>
              </w:rPr>
              <w:t>до </w:t>
            </w:r>
            <w:r>
              <w:rPr>
                <w:color w:val="231F20"/>
                <w:sz w:val="20"/>
              </w:rPr>
              <w:t>4 </w:t>
            </w:r>
            <w:r>
              <w:rPr>
                <w:color w:val="231F20"/>
                <w:spacing w:val="-4"/>
                <w:sz w:val="20"/>
              </w:rPr>
              <w:t>раз </w:t>
            </w:r>
            <w:r>
              <w:rPr>
                <w:color w:val="231F20"/>
                <w:sz w:val="20"/>
              </w:rPr>
              <w:t>в </w:t>
            </w:r>
            <w:r>
              <w:rPr>
                <w:color w:val="231F20"/>
                <w:spacing w:val="-6"/>
                <w:sz w:val="20"/>
              </w:rPr>
              <w:t>год</w:t>
            </w:r>
          </w:p>
        </w:tc>
      </w:tr>
      <w:tr>
        <w:trPr>
          <w:trHeight w:val="1550" w:hRule="atLeast"/>
        </w:trPr>
        <w:tc>
          <w:tcPr>
            <w:tcW w:w="1469" w:type="dxa"/>
            <w:tcBorders>
              <w:left w:val="single" w:sz="18" w:space="0" w:color="732B90"/>
              <w:bottom w:val="nil"/>
            </w:tcBorders>
          </w:tcPr>
          <w:p>
            <w:pPr>
              <w:pStyle w:val="TableParagraph"/>
              <w:spacing w:line="177" w:lineRule="auto" w:before="79"/>
              <w:ind w:left="77" w:right="109"/>
              <w:rPr>
                <w:sz w:val="20"/>
              </w:rPr>
            </w:pPr>
            <w:r>
              <w:rPr>
                <w:color w:val="231F20"/>
                <w:sz w:val="20"/>
              </w:rPr>
              <w:t>Нейродермит, дерматиты</w:t>
            </w:r>
          </w:p>
        </w:tc>
        <w:tc>
          <w:tcPr>
            <w:tcW w:w="1485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Режим 1</w:t>
            </w:r>
          </w:p>
          <w:p>
            <w:pPr>
              <w:pStyle w:val="TableParagraph"/>
              <w:spacing w:line="180" w:lineRule="exact"/>
              <w:ind w:left="217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177" w:lineRule="auto" w:before="18"/>
              <w:ind w:right="14"/>
              <w:rPr>
                <w:sz w:val="20"/>
              </w:rPr>
            </w:pPr>
            <w:r>
              <w:rPr>
                <w:color w:val="231F20"/>
                <w:sz w:val="20"/>
              </w:rPr>
              <w:t>Режим 2 – над пораженной </w:t>
            </w:r>
            <w:r>
              <w:rPr>
                <w:color w:val="231F20"/>
                <w:spacing w:val="-1"/>
                <w:sz w:val="20"/>
              </w:rPr>
              <w:t>поверхностью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  <w:p>
            <w:pPr>
              <w:pStyle w:val="TableParagraph"/>
              <w:spacing w:line="192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77" w:lineRule="auto" w:before="18"/>
              <w:ind w:right="7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before="10"/>
              <w:ind w:left="0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bottom w:val="nil"/>
              <w:right w:val="single" w:sz="18" w:space="0" w:color="732B90"/>
            </w:tcBorders>
          </w:tcPr>
          <w:p>
            <w:pPr>
              <w:pStyle w:val="TableParagraph"/>
              <w:spacing w:before="209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12" w:lineRule="exact" w:before="200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18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208" w:lineRule="exact"/>
              <w:ind w:left="91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Возможно повторение </w:t>
            </w:r>
            <w:r>
              <w:rPr>
                <w:color w:val="231F20"/>
                <w:spacing w:val="-4"/>
                <w:sz w:val="20"/>
              </w:rPr>
              <w:t>до </w:t>
            </w:r>
            <w:r>
              <w:rPr>
                <w:color w:val="231F20"/>
                <w:sz w:val="20"/>
              </w:rPr>
              <w:t>4 </w:t>
            </w:r>
            <w:r>
              <w:rPr>
                <w:color w:val="231F20"/>
                <w:spacing w:val="-4"/>
                <w:sz w:val="20"/>
              </w:rPr>
              <w:t>раз </w:t>
            </w:r>
            <w:r>
              <w:rPr>
                <w:color w:val="231F20"/>
                <w:sz w:val="20"/>
              </w:rPr>
              <w:t>в </w:t>
            </w:r>
            <w:r>
              <w:rPr>
                <w:color w:val="231F20"/>
                <w:spacing w:val="-6"/>
                <w:sz w:val="20"/>
              </w:rPr>
              <w:t>год</w:t>
            </w:r>
          </w:p>
        </w:tc>
      </w:tr>
      <w:tr>
        <w:trPr>
          <w:trHeight w:val="330" w:hRule="atLeast"/>
        </w:trPr>
        <w:tc>
          <w:tcPr>
            <w:tcW w:w="71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732B90"/>
          </w:tcPr>
          <w:p>
            <w:pPr>
              <w:pStyle w:val="TableParagraph"/>
              <w:spacing w:before="49"/>
              <w:ind w:left="1353" w:right="130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ГЛАЗНЫЕ ЗАБОЛЕВАНИЯ</w:t>
            </w:r>
          </w:p>
        </w:tc>
      </w:tr>
      <w:tr>
        <w:trPr>
          <w:trHeight w:val="830" w:hRule="atLeast"/>
        </w:trPr>
        <w:tc>
          <w:tcPr>
            <w:tcW w:w="1469" w:type="dxa"/>
            <w:tcBorders>
              <w:top w:val="nil"/>
              <w:left w:val="single" w:sz="18" w:space="0" w:color="732B90"/>
              <w:bottom w:val="nil"/>
            </w:tcBorders>
          </w:tcPr>
          <w:p>
            <w:pPr>
              <w:pStyle w:val="TableParagraph"/>
              <w:spacing w:line="212" w:lineRule="exact" w:before="29"/>
              <w:ind w:left="77"/>
              <w:rPr>
                <w:sz w:val="20"/>
              </w:rPr>
            </w:pPr>
            <w:r>
              <w:rPr>
                <w:color w:val="231F20"/>
                <w:sz w:val="20"/>
              </w:rPr>
              <w:t>Синдром</w:t>
            </w:r>
          </w:p>
          <w:p>
            <w:pPr>
              <w:pStyle w:val="TableParagraph"/>
              <w:spacing w:line="177" w:lineRule="auto" w:before="18"/>
              <w:ind w:left="77" w:right="78"/>
              <w:rPr>
                <w:sz w:val="20"/>
              </w:rPr>
            </w:pPr>
            <w:r>
              <w:rPr>
                <w:color w:val="231F20"/>
                <w:sz w:val="20"/>
              </w:rPr>
              <w:t>«сухого </w:t>
            </w:r>
            <w:r>
              <w:rPr>
                <w:color w:val="231F20"/>
                <w:spacing w:val="-4"/>
                <w:sz w:val="20"/>
              </w:rPr>
              <w:t>глаза», </w:t>
            </w:r>
            <w:r>
              <w:rPr>
                <w:color w:val="231F20"/>
                <w:sz w:val="20"/>
              </w:rPr>
              <w:t>отеки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век</w:t>
            </w:r>
          </w:p>
        </w:tc>
        <w:tc>
          <w:tcPr>
            <w:tcW w:w="14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auto" w:before="79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Режим </w:t>
            </w:r>
            <w:r>
              <w:rPr>
                <w:color w:val="231F20"/>
                <w:spacing w:val="-17"/>
                <w:sz w:val="20"/>
              </w:rPr>
              <w:t>1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top w:val="nil"/>
              <w:bottom w:val="nil"/>
              <w:right w:val="single" w:sz="18" w:space="0" w:color="732B90"/>
            </w:tcBorders>
          </w:tcPr>
          <w:p>
            <w:pPr>
              <w:pStyle w:val="TableParagraph"/>
              <w:spacing w:line="212" w:lineRule="exact" w:before="29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spacing w:line="18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18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208" w:lineRule="exact"/>
              <w:ind w:left="91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Возможно повторение </w:t>
            </w:r>
            <w:r>
              <w:rPr>
                <w:color w:val="231F20"/>
                <w:spacing w:val="-4"/>
                <w:sz w:val="20"/>
              </w:rPr>
              <w:t>до </w:t>
            </w:r>
            <w:r>
              <w:rPr>
                <w:color w:val="231F20"/>
                <w:sz w:val="20"/>
              </w:rPr>
              <w:t>4 </w:t>
            </w:r>
            <w:r>
              <w:rPr>
                <w:color w:val="231F20"/>
                <w:spacing w:val="-4"/>
                <w:sz w:val="20"/>
              </w:rPr>
              <w:t>раз </w:t>
            </w:r>
            <w:r>
              <w:rPr>
                <w:color w:val="231F20"/>
                <w:sz w:val="20"/>
              </w:rPr>
              <w:t>в </w:t>
            </w:r>
            <w:r>
              <w:rPr>
                <w:color w:val="231F20"/>
                <w:spacing w:val="-6"/>
                <w:sz w:val="20"/>
              </w:rPr>
              <w:t>год</w:t>
            </w:r>
          </w:p>
        </w:tc>
      </w:tr>
      <w:tr>
        <w:trPr>
          <w:trHeight w:val="330" w:hRule="atLeast"/>
        </w:trPr>
        <w:tc>
          <w:tcPr>
            <w:tcW w:w="71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732B90"/>
          </w:tcPr>
          <w:p>
            <w:pPr>
              <w:pStyle w:val="TableParagraph"/>
              <w:spacing w:before="49"/>
              <w:ind w:left="1353" w:right="130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ИНФЕКЦИОННЫЕ ЗАБОЛЕВАНИЯ</w:t>
            </w:r>
          </w:p>
        </w:tc>
      </w:tr>
      <w:tr>
        <w:trPr>
          <w:trHeight w:val="829" w:hRule="atLeast"/>
        </w:trPr>
        <w:tc>
          <w:tcPr>
            <w:tcW w:w="1469" w:type="dxa"/>
            <w:tcBorders>
              <w:top w:val="nil"/>
              <w:left w:val="single" w:sz="18" w:space="0" w:color="732B90"/>
              <w:bottom w:val="nil"/>
            </w:tcBorders>
          </w:tcPr>
          <w:p>
            <w:pPr>
              <w:pStyle w:val="TableParagraph"/>
              <w:spacing w:line="177" w:lineRule="auto" w:before="79"/>
              <w:ind w:left="77"/>
              <w:rPr>
                <w:sz w:val="20"/>
              </w:rPr>
            </w:pPr>
            <w:r>
              <w:rPr>
                <w:color w:val="231F20"/>
                <w:sz w:val="20"/>
              </w:rPr>
              <w:t>Профилактика </w:t>
            </w:r>
            <w:r>
              <w:rPr>
                <w:color w:val="231F20"/>
                <w:w w:val="105"/>
                <w:sz w:val="20"/>
              </w:rPr>
              <w:t>ОРЗ, грипп</w:t>
            </w:r>
          </w:p>
        </w:tc>
        <w:tc>
          <w:tcPr>
            <w:tcW w:w="14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auto" w:before="79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Режим </w:t>
            </w:r>
            <w:r>
              <w:rPr>
                <w:color w:val="231F20"/>
                <w:spacing w:val="-17"/>
                <w:sz w:val="20"/>
              </w:rPr>
              <w:t>1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top w:val="nil"/>
              <w:bottom w:val="nil"/>
              <w:right w:val="single" w:sz="18" w:space="0" w:color="732B90"/>
            </w:tcBorders>
          </w:tcPr>
          <w:p>
            <w:pPr>
              <w:pStyle w:val="TableParagraph"/>
              <w:spacing w:line="212" w:lineRule="exact" w:before="29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spacing w:line="18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18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208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Два раза в год: сентябрь и февраль</w:t>
            </w:r>
          </w:p>
        </w:tc>
      </w:tr>
      <w:tr>
        <w:trPr>
          <w:trHeight w:val="330" w:hRule="atLeast"/>
        </w:trPr>
        <w:tc>
          <w:tcPr>
            <w:tcW w:w="71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732B90"/>
          </w:tcPr>
          <w:p>
            <w:pPr>
              <w:pStyle w:val="TableParagraph"/>
              <w:spacing w:before="49"/>
              <w:ind w:left="1353" w:right="130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СПОРТИВНАЯ МЕДИЦИНА</w:t>
            </w:r>
          </w:p>
        </w:tc>
      </w:tr>
      <w:tr>
        <w:trPr>
          <w:trHeight w:val="1370" w:hRule="atLeast"/>
        </w:trPr>
        <w:tc>
          <w:tcPr>
            <w:tcW w:w="1469" w:type="dxa"/>
            <w:tcBorders>
              <w:top w:val="nil"/>
              <w:left w:val="single" w:sz="18" w:space="0" w:color="732B90"/>
            </w:tcBorders>
          </w:tcPr>
          <w:p>
            <w:pPr>
              <w:pStyle w:val="TableParagraph"/>
              <w:spacing w:line="177" w:lineRule="auto" w:before="79"/>
              <w:ind w:left="77" w:right="129"/>
              <w:jc w:val="bot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Реабилитация </w:t>
            </w:r>
            <w:r>
              <w:rPr>
                <w:color w:val="231F20"/>
                <w:w w:val="105"/>
                <w:sz w:val="20"/>
              </w:rPr>
              <w:t>после травм</w:t>
            </w:r>
            <w:r>
              <w:rPr>
                <w:color w:val="231F20"/>
                <w:spacing w:val="-32"/>
                <w:w w:val="105"/>
                <w:sz w:val="20"/>
              </w:rPr>
              <w:t> </w:t>
            </w:r>
            <w:r>
              <w:rPr>
                <w:color w:val="231F20"/>
                <w:spacing w:val="-17"/>
                <w:w w:val="105"/>
                <w:sz w:val="20"/>
              </w:rPr>
              <w:t>и </w:t>
            </w:r>
            <w:r>
              <w:rPr>
                <w:color w:val="231F20"/>
                <w:w w:val="105"/>
                <w:sz w:val="20"/>
              </w:rPr>
              <w:t>перегрузок</w:t>
            </w:r>
          </w:p>
        </w:tc>
        <w:tc>
          <w:tcPr>
            <w:tcW w:w="1485" w:type="dxa"/>
            <w:tcBorders>
              <w:top w:val="nil"/>
            </w:tcBorders>
          </w:tcPr>
          <w:p>
            <w:pPr>
              <w:pStyle w:val="TableParagraph"/>
              <w:spacing w:line="21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Режим 1</w:t>
            </w:r>
          </w:p>
          <w:p>
            <w:pPr>
              <w:pStyle w:val="TableParagraph"/>
              <w:spacing w:line="180" w:lineRule="exact"/>
              <w:ind w:left="217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+</w:t>
            </w:r>
          </w:p>
          <w:p>
            <w:pPr>
              <w:pStyle w:val="TableParagraph"/>
              <w:spacing w:line="177" w:lineRule="auto" w:before="18"/>
              <w:ind w:right="59"/>
              <w:rPr>
                <w:sz w:val="20"/>
              </w:rPr>
            </w:pPr>
            <w:r>
              <w:rPr>
                <w:color w:val="231F20"/>
                <w:sz w:val="20"/>
              </w:rPr>
              <w:t>Режим 2 - на </w:t>
            </w:r>
            <w:r>
              <w:rPr>
                <w:color w:val="231F20"/>
                <w:spacing w:val="-1"/>
                <w:sz w:val="20"/>
              </w:rPr>
              <w:t>поврежденную </w:t>
            </w:r>
            <w:r>
              <w:rPr>
                <w:color w:val="231F20"/>
                <w:sz w:val="20"/>
              </w:rPr>
              <w:t>поверхность 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  <w:tcBorders>
              <w:top w:val="nil"/>
            </w:tcBorders>
          </w:tcPr>
          <w:p>
            <w:pPr>
              <w:pStyle w:val="TableParagraph"/>
              <w:spacing w:line="21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77" w:lineRule="auto" w:before="18"/>
              <w:ind w:right="7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+ </w:t>
            </w: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before="10"/>
              <w:ind w:left="0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top w:val="nil"/>
              <w:right w:val="single" w:sz="18" w:space="0" w:color="732B90"/>
            </w:tcBorders>
          </w:tcPr>
          <w:p>
            <w:pPr>
              <w:pStyle w:val="TableParagraph"/>
              <w:spacing w:before="209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3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12" w:lineRule="exact" w:before="200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  <w:p>
            <w:pPr>
              <w:pStyle w:val="TableParagraph"/>
              <w:spacing w:line="208" w:lineRule="exact"/>
              <w:ind w:left="91"/>
              <w:rPr>
                <w:sz w:val="20"/>
              </w:rPr>
            </w:pPr>
            <w:r>
              <w:rPr>
                <w:color w:val="231F20"/>
                <w:spacing w:val="-6"/>
                <w:w w:val="90"/>
                <w:sz w:val="20"/>
              </w:rPr>
              <w:t>Повторение </w:t>
            </w:r>
            <w:r>
              <w:rPr>
                <w:color w:val="231F20"/>
                <w:spacing w:val="-3"/>
                <w:w w:val="90"/>
                <w:sz w:val="20"/>
              </w:rPr>
              <w:t>до </w:t>
            </w:r>
            <w:r>
              <w:rPr>
                <w:color w:val="231F20"/>
                <w:spacing w:val="-6"/>
                <w:w w:val="90"/>
                <w:sz w:val="20"/>
              </w:rPr>
              <w:t>полного восстановления</w:t>
            </w:r>
          </w:p>
        </w:tc>
      </w:tr>
      <w:tr>
        <w:trPr>
          <w:trHeight w:val="830" w:hRule="atLeast"/>
        </w:trPr>
        <w:tc>
          <w:tcPr>
            <w:tcW w:w="1469" w:type="dxa"/>
            <w:tcBorders>
              <w:left w:val="single" w:sz="18" w:space="0" w:color="732B90"/>
              <w:bottom w:val="nil"/>
            </w:tcBorders>
          </w:tcPr>
          <w:p>
            <w:pPr>
              <w:pStyle w:val="TableParagraph"/>
              <w:spacing w:line="177" w:lineRule="auto" w:before="79"/>
              <w:ind w:left="7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Активация, синдром хронической усталости</w:t>
            </w:r>
          </w:p>
        </w:tc>
        <w:tc>
          <w:tcPr>
            <w:tcW w:w="1485" w:type="dxa"/>
            <w:tcBorders>
              <w:bottom w:val="nil"/>
            </w:tcBorders>
          </w:tcPr>
          <w:p>
            <w:pPr>
              <w:pStyle w:val="TableParagraph"/>
              <w:spacing w:line="177" w:lineRule="auto" w:before="79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Режим </w:t>
            </w:r>
            <w:r>
              <w:rPr>
                <w:color w:val="231F20"/>
                <w:spacing w:val="-17"/>
                <w:sz w:val="20"/>
              </w:rPr>
              <w:t>1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bottom w:val="nil"/>
              <w:right w:val="single" w:sz="18" w:space="0" w:color="732B90"/>
            </w:tcBorders>
          </w:tcPr>
          <w:p>
            <w:pPr>
              <w:pStyle w:val="TableParagraph"/>
              <w:spacing w:line="212" w:lineRule="exact" w:before="29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spacing w:line="18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212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до 15</w:t>
            </w:r>
          </w:p>
        </w:tc>
      </w:tr>
      <w:tr>
        <w:trPr>
          <w:trHeight w:val="330" w:hRule="atLeast"/>
        </w:trPr>
        <w:tc>
          <w:tcPr>
            <w:tcW w:w="71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732B90"/>
          </w:tcPr>
          <w:p>
            <w:pPr>
              <w:pStyle w:val="TableParagraph"/>
              <w:spacing w:before="49"/>
              <w:ind w:left="1353" w:right="1312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КОМПЕНСАЦИЯ ОТСУТСТВИЯ СОЛНЕЧНОГО СВЕТА</w:t>
            </w:r>
          </w:p>
        </w:tc>
      </w:tr>
      <w:tr>
        <w:trPr>
          <w:trHeight w:val="997" w:hRule="atLeast"/>
        </w:trPr>
        <w:tc>
          <w:tcPr>
            <w:tcW w:w="1469" w:type="dxa"/>
            <w:tcBorders>
              <w:top w:val="nil"/>
              <w:left w:val="single" w:sz="18" w:space="0" w:color="732B90"/>
              <w:bottom w:val="single" w:sz="18" w:space="0" w:color="732B90"/>
            </w:tcBorders>
          </w:tcPr>
          <w:p>
            <w:pPr>
              <w:pStyle w:val="TableParagraph"/>
              <w:spacing w:line="177" w:lineRule="auto" w:before="79"/>
              <w:ind w:left="77" w:right="170"/>
              <w:rPr>
                <w:sz w:val="20"/>
              </w:rPr>
            </w:pPr>
            <w:r>
              <w:rPr>
                <w:color w:val="231F20"/>
                <w:sz w:val="20"/>
              </w:rPr>
              <w:t>Для людей, лишенных долгое время солнечного</w:t>
            </w:r>
          </w:p>
          <w:p>
            <w:pPr>
              <w:pStyle w:val="TableParagraph"/>
              <w:spacing w:line="176" w:lineRule="exact"/>
              <w:ind w:left="7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света</w:t>
            </w:r>
          </w:p>
        </w:tc>
        <w:tc>
          <w:tcPr>
            <w:tcW w:w="1485" w:type="dxa"/>
            <w:tcBorders>
              <w:top w:val="nil"/>
              <w:bottom w:val="single" w:sz="18" w:space="0" w:color="732B90"/>
            </w:tcBorders>
          </w:tcPr>
          <w:p>
            <w:pPr>
              <w:pStyle w:val="TableParagraph"/>
              <w:spacing w:line="177" w:lineRule="auto" w:before="79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Режим </w:t>
            </w:r>
            <w:r>
              <w:rPr>
                <w:color w:val="231F20"/>
                <w:spacing w:val="-17"/>
                <w:sz w:val="20"/>
              </w:rPr>
              <w:t>1 </w:t>
            </w: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То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же</w:t>
            </w:r>
          </w:p>
        </w:tc>
        <w:tc>
          <w:tcPr>
            <w:tcW w:w="1112" w:type="dxa"/>
            <w:tcBorders>
              <w:top w:val="nil"/>
              <w:bottom w:val="single" w:sz="18" w:space="0" w:color="732B90"/>
            </w:tcBorders>
          </w:tcPr>
          <w:p>
            <w:pPr>
              <w:pStyle w:val="TableParagraph"/>
              <w:spacing w:line="212" w:lineRule="exact" w:before="29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120</w:t>
            </w:r>
          </w:p>
        </w:tc>
        <w:tc>
          <w:tcPr>
            <w:tcW w:w="3126" w:type="dxa"/>
            <w:tcBorders>
              <w:top w:val="nil"/>
              <w:bottom w:val="single" w:sz="18" w:space="0" w:color="732B90"/>
              <w:right w:val="single" w:sz="18" w:space="0" w:color="732B90"/>
            </w:tcBorders>
          </w:tcPr>
          <w:p>
            <w:pPr>
              <w:pStyle w:val="TableParagraph"/>
              <w:spacing w:line="212" w:lineRule="exact" w:before="29"/>
              <w:ind w:left="91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  <w:p>
            <w:pPr>
              <w:pStyle w:val="TableParagraph"/>
              <w:spacing w:line="180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  <w:p>
            <w:pPr>
              <w:pStyle w:val="TableParagraph"/>
              <w:spacing w:line="212" w:lineRule="exact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до 15</w:t>
            </w:r>
          </w:p>
        </w:tc>
      </w:tr>
    </w:tbl>
    <w:p>
      <w:pPr>
        <w:spacing w:after="0" w:line="212" w:lineRule="exact"/>
        <w:rPr>
          <w:sz w:val="20"/>
        </w:rPr>
        <w:sectPr>
          <w:headerReference w:type="even" r:id="rId18"/>
          <w:pgSz w:w="8400" w:h="11910"/>
          <w:pgMar w:header="0" w:footer="0" w:top="0" w:bottom="280" w:left="440" w:right="0"/>
        </w:sectPr>
      </w:pPr>
    </w:p>
    <w:p>
      <w:pPr>
        <w:pStyle w:val="BodyText"/>
        <w:spacing w:before="7"/>
        <w:rPr>
          <w:rFonts w:ascii="Times New Roman"/>
          <w:sz w:val="8"/>
        </w:rPr>
      </w:pPr>
    </w:p>
    <w:p>
      <w:pPr>
        <w:pStyle w:val="BodyText"/>
        <w:ind w:left="345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4062" cy="470725"/>
            <wp:effectExtent l="0" t="0" r="0" b="0"/>
            <wp:docPr id="1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8"/>
        </w:rPr>
      </w:pPr>
    </w:p>
    <w:p>
      <w:pPr>
        <w:pStyle w:val="Heading2"/>
        <w:spacing w:before="89"/>
        <w:ind w:left="401" w:right="851"/>
        <w:jc w:val="center"/>
      </w:pPr>
      <w:bookmarkStart w:name="_TOC_250002" w:id="4"/>
      <w:bookmarkEnd w:id="4"/>
      <w:r>
        <w:rPr>
          <w:color w:val="231F20"/>
          <w:w w:val="110"/>
        </w:rPr>
        <w:t>ОБЛАСТИ РАСПОЛОЖЕНИЯ ИЗЛУЧАТЕЛЯ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65"/>
        <w:ind w:left="991" w:right="0" w:firstLine="0"/>
        <w:jc w:val="left"/>
        <w:rPr>
          <w:rFonts w:ascii="Century Gothic" w:hAnsi="Century Gothic"/>
          <w:b/>
          <w:i/>
          <w:sz w:val="24"/>
        </w:rPr>
      </w:pPr>
      <w:r>
        <w:rPr/>
        <w:pict>
          <v:group style="position:absolute;margin-left:28.75pt;margin-top:-280.590698pt;width:362.05pt;height:450.1pt;mso-position-horizontal-relative:page;mso-position-vertical-relative:paragraph;z-index:-252798976" coordorigin="575,-5612" coordsize="7241,9002">
            <v:shape style="position:absolute;left:4597;top:-2615;width:3219;height:6005" type="#_x0000_t75" stroked="false">
              <v:imagedata r:id="rId21" o:title=""/>
            </v:shape>
            <v:shape style="position:absolute;left:1431;top:-1193;width:4780;height:1918" coordorigin="1432,-1193" coordsize="4780,1918" path="m6211,-1193l4099,716,1432,724e" filled="false" stroked="true" strokeweight="2pt" strokecolor="#231f20">
              <v:path arrowok="t"/>
              <v:stroke dashstyle="solid"/>
            </v:shape>
            <v:shape style="position:absolute;left:6131;top:-1273;width:160;height:160" type="#_x0000_t75" stroked="false">
              <v:imagedata r:id="rId22" o:title=""/>
            </v:shape>
            <v:shape style="position:absolute;left:575;top:-5612;width:5099;height:4078" type="#_x0000_t75" stroked="false">
              <v:imagedata r:id="rId23" o:title=""/>
            </v:shape>
            <w10:wrap type="none"/>
          </v:group>
        </w:pict>
      </w:r>
      <w:r>
        <w:rPr>
          <w:rFonts w:ascii="Century Gothic" w:hAnsi="Century Gothic"/>
          <w:b/>
          <w:i/>
          <w:color w:val="231F20"/>
          <w:sz w:val="24"/>
        </w:rPr>
        <w:t>Паховая артерия</w:t>
      </w:r>
    </w:p>
    <w:p>
      <w:pPr>
        <w:spacing w:after="0"/>
        <w:jc w:val="left"/>
        <w:rPr>
          <w:rFonts w:ascii="Century Gothic" w:hAnsi="Century Gothic"/>
          <w:sz w:val="24"/>
        </w:rPr>
        <w:sectPr>
          <w:headerReference w:type="default" r:id="rId19"/>
          <w:headerReference w:type="even" r:id="rId20"/>
          <w:pgSz w:w="8400" w:h="11910"/>
          <w:pgMar w:header="0" w:footer="0" w:top="680" w:bottom="280" w:left="440" w:right="0"/>
        </w:sectPr>
      </w:pPr>
    </w:p>
    <w:p>
      <w:pPr>
        <w:pStyle w:val="BodyText"/>
        <w:spacing w:before="7"/>
        <w:rPr>
          <w:rFonts w:ascii="Times New Roman"/>
          <w:sz w:val="8"/>
        </w:rPr>
      </w:pPr>
    </w:p>
    <w:p>
      <w:pPr>
        <w:pStyle w:val="BodyText"/>
        <w:ind w:left="3289"/>
        <w:rPr>
          <w:rFonts w:ascii="Times New Roman"/>
          <w:sz w:val="20"/>
        </w:rPr>
      </w:pPr>
      <w:r>
        <w:rPr/>
        <w:pict>
          <v:group style="position:absolute;margin-left:26.2955pt;margin-top:43.936516pt;width:363.95pt;height:201.05pt;mso-position-horizontal-relative:page;mso-position-vertical-relative:paragraph;z-index:-251645952;mso-wrap-distance-left:0;mso-wrap-distance-right:0" coordorigin="526,879" coordsize="7279,4021">
            <v:shape style="position:absolute;left:2744;top:878;width:5060;height:4021" type="#_x0000_t75" stroked="false">
              <v:imagedata r:id="rId24" o:title=""/>
            </v:shape>
            <v:line style="position:absolute" from="5366,3359" to="546,3348" stroked="true" strokeweight="2pt" strokecolor="#231f20">
              <v:stroke dashstyle="solid"/>
            </v:line>
            <v:shape style="position:absolute;left:5286;top:3278;width:160;height:160" type="#_x0000_t75" stroked="false">
              <v:imagedata r:id="rId25" o:title=""/>
            </v:shape>
            <v:shape style="position:absolute;left:560;top:2976;width:2891;height:297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rFonts w:ascii="Century Gothic" w:hAnsi="Century Gothic"/>
                        <w:b/>
                        <w:i/>
                        <w:sz w:val="24"/>
                      </w:rPr>
                    </w:pP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w w:val="95"/>
                        <w:sz w:val="24"/>
                      </w:rPr>
                      <w:t>Эпигастральная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spacing w:val="-4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w w:val="95"/>
                        <w:sz w:val="24"/>
                      </w:rPr>
                      <w:t>область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504062" cy="470725"/>
            <wp:effectExtent l="0" t="0" r="0" b="0"/>
            <wp:docPr id="2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  <w:r>
        <w:rPr/>
        <w:pict>
          <v:group style="position:absolute;margin-left:100.370003pt;margin-top:12.356746pt;width:289.95pt;height:217.55pt;mso-position-horizontal-relative:page;mso-position-vertical-relative:paragraph;z-index:-251643904;mso-wrap-distance-left:0;mso-wrap-distance-right:0" coordorigin="2007,247" coordsize="5799,4351">
            <v:shape style="position:absolute;left:3596;top:247;width:4210;height:4157" type="#_x0000_t75" stroked="false">
              <v:imagedata r:id="rId26" o:title=""/>
            </v:shape>
            <v:shape style="position:absolute;left:2027;top:2660;width:4780;height:1918" coordorigin="2027,2660" coordsize="4780,1918" path="m6807,2660l4695,4569,2027,4577e" filled="false" stroked="true" strokeweight="2pt" strokecolor="#231f20">
              <v:path arrowok="t"/>
              <v:stroke dashstyle="solid"/>
            </v:shape>
            <v:shape style="position:absolute;left:6727;top:2580;width:160;height:160" type="#_x0000_t75" stroked="false">
              <v:imagedata r:id="rId27" o:title=""/>
            </v:shape>
            <v:shape style="position:absolute;left:2027;top:4214;width:2101;height:297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rFonts w:ascii="Century Gothic" w:hAnsi="Century Gothic"/>
                        <w:b/>
                        <w:i/>
                        <w:sz w:val="24"/>
                      </w:rPr>
                    </w:pP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w w:val="95"/>
                        <w:sz w:val="24"/>
                      </w:rPr>
                      <w:t>Плечевая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spacing w:val="-4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w w:val="95"/>
                        <w:sz w:val="24"/>
                      </w:rPr>
                      <w:t>артерия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8"/>
        </w:rPr>
        <w:sectPr>
          <w:pgSz w:w="8400" w:h="11910"/>
          <w:pgMar w:header="0" w:footer="0" w:top="680" w:bottom="280" w:left="440" w:right="0"/>
        </w:sectPr>
      </w:pPr>
    </w:p>
    <w:p>
      <w:pPr>
        <w:pStyle w:val="BodyText"/>
        <w:spacing w:before="7"/>
        <w:rPr>
          <w:rFonts w:ascii="Times New Roman"/>
          <w:sz w:val="8"/>
        </w:rPr>
      </w:pPr>
    </w:p>
    <w:p>
      <w:pPr>
        <w:pStyle w:val="BodyText"/>
        <w:ind w:left="345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4062" cy="470725"/>
            <wp:effectExtent l="0" t="0" r="0" b="0"/>
            <wp:docPr id="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2"/>
        <w:spacing w:before="137"/>
        <w:ind w:left="411" w:right="851"/>
        <w:jc w:val="center"/>
      </w:pPr>
      <w:bookmarkStart w:name="_TOC_250001" w:id="5"/>
      <w:bookmarkEnd w:id="5"/>
      <w:r>
        <w:rPr>
          <w:color w:val="231F20"/>
          <w:w w:val="110"/>
        </w:rPr>
        <w:t>НЕКОТОРЫЕ РЕЗУЛЬТАТЫ ПРАКТИЧЕСКОГО ПРИМЕНЕНИЯ</w:t>
      </w:r>
    </w:p>
    <w:p>
      <w:pPr>
        <w:pStyle w:val="BodyText"/>
        <w:spacing w:before="145"/>
        <w:ind w:left="411" w:right="851"/>
        <w:jc w:val="center"/>
      </w:pPr>
      <w:r>
        <w:rPr>
          <w:color w:val="231F20"/>
        </w:rPr>
        <w:t>ВОСПАЛИТЕЛЬНЫЕ ЗАБОЛЕВАНИЯ</w:t>
      </w:r>
    </w:p>
    <w:p>
      <w:pPr>
        <w:pStyle w:val="Heading2"/>
        <w:tabs>
          <w:tab w:pos="7382" w:val="left" w:leader="none"/>
        </w:tabs>
        <w:spacing w:before="107"/>
        <w:jc w:val="left"/>
      </w:pPr>
      <w:r>
        <w:rPr>
          <w:color w:val="FFFFFF"/>
          <w:w w:val="87"/>
          <w:shd w:fill="732B90" w:color="auto" w:val="clear"/>
        </w:rPr>
        <w:t> </w:t>
      </w:r>
      <w:r>
        <w:rPr>
          <w:color w:val="FFFFFF"/>
          <w:spacing w:val="-9"/>
          <w:shd w:fill="732B90" w:color="auto" w:val="clear"/>
        </w:rPr>
        <w:t> </w:t>
      </w:r>
      <w:r>
        <w:rPr>
          <w:color w:val="FFFFFF"/>
          <w:spacing w:val="-5"/>
          <w:w w:val="115"/>
          <w:shd w:fill="732B90" w:color="auto" w:val="clear"/>
        </w:rPr>
        <w:t>Результат</w:t>
      </w:r>
      <w:r>
        <w:rPr>
          <w:color w:val="FFFFFF"/>
          <w:spacing w:val="-5"/>
          <w:shd w:fill="732B90" w:color="auto" w:val="clear"/>
        </w:rPr>
        <w:tab/>
      </w:r>
    </w:p>
    <w:p>
      <w:pPr>
        <w:pStyle w:val="BodyText"/>
        <w:spacing w:line="235" w:lineRule="auto" w:before="183"/>
        <w:ind w:left="131" w:right="567"/>
      </w:pPr>
      <w:r>
        <w:rPr>
          <w:color w:val="231F20"/>
        </w:rPr>
        <w:t>Повышает противовоспалительный потенциал организма, стимули- рует защитные процессы иммунной реакции.</w:t>
      </w: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28.599199pt;margin-top:8.606641pt;width:363.85pt;height:100.25pt;mso-position-horizontal-relative:page;mso-position-vertical-relative:paragraph;z-index:-251641856;mso-wrap-distance-left:0;mso-wrap-distance-right:0" coordorigin="572,172" coordsize="7277,2005">
            <v:shape style="position:absolute;left:591;top:469;width:7237;height:1687" coordorigin="592,470" coordsize="7237,1687" path="m832,470l693,473,622,500,596,571,592,710,592,1916,596,2055,622,2126,693,2152,832,2156,7589,2156,7727,2152,7799,2126,7825,2055,7829,1916,7829,710,7825,571,7799,500,7727,473,7589,470,832,470xe" filled="false" stroked="true" strokeweight="2pt" strokecolor="#732b90">
              <v:path arrowok="t"/>
              <v:stroke dashstyle="solid"/>
            </v:shape>
            <v:rect style="position:absolute;left:1336;top:328;width:2407;height:305" filled="true" fillcolor="#ffffff" stroked="false">
              <v:fill type="solid"/>
            </v:rect>
            <v:shape style="position:absolute;left:841;top:172;width:581;height:581" coordorigin="842,172" coordsize="581,581" path="m1132,172l1055,183,985,212,927,257,881,316,852,385,842,462,852,540,881,609,927,668,985,713,1055,742,1132,753,1209,742,1279,713,1337,668,1383,609,1412,540,1422,462,1412,385,1383,316,1337,257,1279,212,1209,183,1132,172xe" filled="true" fillcolor="#732b90" stroked="false">
              <v:path arrowok="t"/>
              <v:fill type="solid"/>
            </v:shape>
            <v:shape style="position:absolute;left:1061;top:225;width:142;height:474" coordorigin="1061,226" coordsize="142,474" path="m1197,226l1068,226,1086,531,1179,531,1197,226xm1132,556l1103,561,1081,576,1066,599,1061,628,1066,656,1081,679,1103,694,1132,699,1132,699,1161,694,1183,679,1198,656,1203,628,1197,599,1183,576,1161,561,1132,556xe" filled="true" fillcolor="#ffffff" stroked="false">
              <v:path arrowok="t"/>
              <v:fill type="solid"/>
            </v:shape>
            <v:shape style="position:absolute;left:571;top:172;width:7277;height:2005" type="#_x0000_t202" filled="false" stroked="false">
              <v:textbox inset="0,0,0,0">
                <w:txbxContent>
                  <w:p>
                    <w:pPr>
                      <w:spacing w:before="169"/>
                      <w:ind w:left="94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32B90"/>
                        <w:w w:val="110"/>
                        <w:sz w:val="24"/>
                      </w:rPr>
                      <w:t>РЕКОМЕНДУЕТСЯ</w:t>
                    </w:r>
                  </w:p>
                  <w:p>
                    <w:pPr>
                      <w:spacing w:line="235" w:lineRule="auto" w:before="197"/>
                      <w:ind w:left="230" w:right="22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В течение первых 3-4 процедур осуществлять прием антиокси- дантов (витамины А, Е, С) и постепенно наращивать уровень экс- позиции УФО, начиная с 40 импульсов (3-4 процедуры), доводя далее до 80-120 импульсов на сеанс.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57"/>
        <w:ind w:left="411" w:right="851"/>
        <w:jc w:val="center"/>
      </w:pPr>
      <w:r>
        <w:rPr>
          <w:color w:val="231F20"/>
        </w:rPr>
        <w:t>АЛЛЕРГИЧЕСКИЕ ЗАБОЛЕВАНИЯ</w:t>
      </w:r>
    </w:p>
    <w:p>
      <w:pPr>
        <w:pStyle w:val="Heading2"/>
        <w:tabs>
          <w:tab w:pos="7382" w:val="left" w:leader="none"/>
        </w:tabs>
        <w:spacing w:before="104"/>
      </w:pPr>
      <w:r>
        <w:rPr>
          <w:color w:val="FFFFFF"/>
          <w:w w:val="87"/>
          <w:shd w:fill="732B90" w:color="auto" w:val="clear"/>
        </w:rPr>
        <w:t> </w:t>
      </w:r>
      <w:r>
        <w:rPr>
          <w:color w:val="FFFFFF"/>
          <w:spacing w:val="-9"/>
          <w:shd w:fill="732B90" w:color="auto" w:val="clear"/>
        </w:rPr>
        <w:t> </w:t>
      </w:r>
      <w:r>
        <w:rPr>
          <w:color w:val="FFFFFF"/>
          <w:spacing w:val="-5"/>
          <w:w w:val="115"/>
          <w:shd w:fill="732B90" w:color="auto" w:val="clear"/>
        </w:rPr>
        <w:t>Результат</w:t>
      </w:r>
      <w:r>
        <w:rPr>
          <w:color w:val="FFFFFF"/>
          <w:spacing w:val="-5"/>
          <w:shd w:fill="732B90" w:color="auto" w:val="clear"/>
        </w:rPr>
        <w:tab/>
      </w:r>
    </w:p>
    <w:p>
      <w:pPr>
        <w:pStyle w:val="BodyText"/>
        <w:spacing w:line="235" w:lineRule="auto" w:before="206"/>
        <w:ind w:left="131" w:right="559"/>
        <w:jc w:val="both"/>
      </w:pPr>
      <w:r>
        <w:rPr>
          <w:color w:val="231F20"/>
          <w:w w:val="105"/>
        </w:rPr>
        <w:t>Коррекция иммунного статуса организма, устойчивый эффект ан- тиаллергенного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действия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сроком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нескольких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месяцев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3-4-х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5"/>
          <w:w w:val="105"/>
        </w:rPr>
        <w:t>лет.</w:t>
      </w:r>
    </w:p>
    <w:p>
      <w:pPr>
        <w:pStyle w:val="BodyText"/>
        <w:spacing w:before="132"/>
        <w:ind w:left="406" w:right="851"/>
        <w:jc w:val="center"/>
      </w:pPr>
      <w:r>
        <w:rPr>
          <w:color w:val="231F20"/>
        </w:rPr>
        <w:t>ПСОРИАЗ, ЭКЗЕМА, СЕБОРЕЯ</w:t>
      </w:r>
    </w:p>
    <w:p>
      <w:pPr>
        <w:pStyle w:val="Heading2"/>
        <w:tabs>
          <w:tab w:pos="7382" w:val="left" w:leader="none"/>
        </w:tabs>
        <w:spacing w:before="144"/>
      </w:pPr>
      <w:r>
        <w:rPr>
          <w:color w:val="FFFFFF"/>
          <w:w w:val="87"/>
          <w:shd w:fill="732B90" w:color="auto" w:val="clear"/>
        </w:rPr>
        <w:t> </w:t>
      </w:r>
      <w:r>
        <w:rPr>
          <w:color w:val="FFFFFF"/>
          <w:spacing w:val="-9"/>
          <w:shd w:fill="732B90" w:color="auto" w:val="clear"/>
        </w:rPr>
        <w:t> </w:t>
      </w:r>
      <w:r>
        <w:rPr>
          <w:color w:val="FFFFFF"/>
          <w:spacing w:val="-5"/>
          <w:w w:val="115"/>
          <w:shd w:fill="732B90" w:color="auto" w:val="clear"/>
        </w:rPr>
        <w:t>Результат</w:t>
      </w:r>
      <w:r>
        <w:rPr>
          <w:color w:val="FFFFFF"/>
          <w:spacing w:val="-5"/>
          <w:shd w:fill="732B90" w:color="auto" w:val="clear"/>
        </w:rPr>
        <w:tab/>
      </w:r>
    </w:p>
    <w:p>
      <w:pPr>
        <w:pStyle w:val="BodyText"/>
        <w:spacing w:line="235" w:lineRule="auto" w:before="216"/>
        <w:ind w:left="131" w:right="559"/>
        <w:jc w:val="both"/>
      </w:pPr>
      <w:r>
        <w:rPr>
          <w:color w:val="231F20"/>
        </w:rPr>
        <w:t>Нормализация иммунологических процессов в организме, очищение поражённой кожи.</w:t>
      </w:r>
    </w:p>
    <w:p>
      <w:pPr>
        <w:pStyle w:val="BodyText"/>
        <w:spacing w:before="142"/>
        <w:ind w:left="411" w:right="841"/>
        <w:jc w:val="center"/>
      </w:pPr>
      <w:r>
        <w:rPr>
          <w:color w:val="231F20"/>
        </w:rPr>
        <w:t>ИШЕМИЧЕСКАЯ БОЛЕЗНЬ СЕРДЦА</w:t>
      </w:r>
    </w:p>
    <w:p>
      <w:pPr>
        <w:pStyle w:val="Heading2"/>
        <w:tabs>
          <w:tab w:pos="7382" w:val="left" w:leader="none"/>
        </w:tabs>
        <w:spacing w:before="83"/>
      </w:pPr>
      <w:r>
        <w:rPr>
          <w:color w:val="FFFFFF"/>
          <w:w w:val="87"/>
          <w:shd w:fill="732B90" w:color="auto" w:val="clear"/>
        </w:rPr>
        <w:t> </w:t>
      </w:r>
      <w:r>
        <w:rPr>
          <w:color w:val="FFFFFF"/>
          <w:spacing w:val="-9"/>
          <w:shd w:fill="732B90" w:color="auto" w:val="clear"/>
        </w:rPr>
        <w:t> </w:t>
      </w:r>
      <w:r>
        <w:rPr>
          <w:color w:val="FFFFFF"/>
          <w:spacing w:val="-5"/>
          <w:w w:val="115"/>
          <w:shd w:fill="732B90" w:color="auto" w:val="clear"/>
        </w:rPr>
        <w:t>Результат</w:t>
      </w:r>
      <w:r>
        <w:rPr>
          <w:color w:val="FFFFFF"/>
          <w:spacing w:val="-5"/>
          <w:shd w:fill="732B90" w:color="auto" w:val="clear"/>
        </w:rPr>
        <w:tab/>
      </w:r>
    </w:p>
    <w:p>
      <w:pPr>
        <w:pStyle w:val="BodyText"/>
        <w:spacing w:line="235" w:lineRule="auto" w:before="111"/>
        <w:ind w:left="131" w:right="577"/>
        <w:jc w:val="both"/>
      </w:pPr>
      <w:r>
        <w:rPr>
          <w:color w:val="231F20"/>
        </w:rPr>
        <w:t>Снижение атерогенных показателей липидограммы и, как следствие, улучшение кровоснабжения и реологических свойств крови, насы- щение её кислородом, снижение артериального давления, улучше- ние обмена веществ, создание условий для восстановления функции коронарных сосудов сердца.</w:t>
      </w:r>
    </w:p>
    <w:p>
      <w:pPr>
        <w:spacing w:after="0" w:line="235" w:lineRule="auto"/>
        <w:jc w:val="both"/>
        <w:sectPr>
          <w:headerReference w:type="default" r:id="rId28"/>
          <w:headerReference w:type="even" r:id="rId29"/>
          <w:pgSz w:w="8400" w:h="11910"/>
          <w:pgMar w:header="0" w:footer="0" w:top="680" w:bottom="280" w:left="440" w:right="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3289"/>
        <w:rPr>
          <w:sz w:val="20"/>
        </w:rPr>
      </w:pPr>
      <w:r>
        <w:rPr>
          <w:sz w:val="20"/>
        </w:rPr>
        <w:drawing>
          <wp:inline distT="0" distB="0" distL="0" distR="0">
            <wp:extent cx="504062" cy="470725"/>
            <wp:effectExtent l="0" t="0" r="0" b="0"/>
            <wp:docPr id="2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7"/>
        <w:ind w:left="411" w:right="829"/>
        <w:jc w:val="center"/>
      </w:pPr>
      <w:r>
        <w:rPr>
          <w:color w:val="231F20"/>
        </w:rPr>
        <w:t>ГНОЙНО-ВОСПАЛИТЕЛЬНЫЕ ЗАБОЛЕВАНИЯ</w:t>
      </w:r>
    </w:p>
    <w:p>
      <w:pPr>
        <w:pStyle w:val="Heading2"/>
        <w:tabs>
          <w:tab w:pos="7394" w:val="left" w:leader="none"/>
        </w:tabs>
        <w:spacing w:before="107"/>
        <w:ind w:left="143"/>
      </w:pPr>
      <w:r>
        <w:rPr>
          <w:color w:val="FFFFFF"/>
          <w:w w:val="87"/>
          <w:shd w:fill="732B90" w:color="auto" w:val="clear"/>
        </w:rPr>
        <w:t> </w:t>
      </w:r>
      <w:r>
        <w:rPr>
          <w:color w:val="FFFFFF"/>
          <w:spacing w:val="-9"/>
          <w:shd w:fill="732B90" w:color="auto" w:val="clear"/>
        </w:rPr>
        <w:t> </w:t>
      </w:r>
      <w:r>
        <w:rPr>
          <w:color w:val="FFFFFF"/>
          <w:spacing w:val="-5"/>
          <w:w w:val="115"/>
          <w:shd w:fill="732B90" w:color="auto" w:val="clear"/>
        </w:rPr>
        <w:t>Результат</w:t>
      </w:r>
      <w:r>
        <w:rPr>
          <w:color w:val="FFFFFF"/>
          <w:spacing w:val="-5"/>
          <w:shd w:fill="732B90" w:color="auto" w:val="clear"/>
        </w:rPr>
        <w:tab/>
      </w:r>
    </w:p>
    <w:p>
      <w:pPr>
        <w:pStyle w:val="BodyText"/>
        <w:spacing w:line="235" w:lineRule="auto" w:before="183"/>
        <w:ind w:left="126" w:right="582"/>
        <w:jc w:val="both"/>
      </w:pPr>
      <w:r>
        <w:rPr>
          <w:color w:val="231F20"/>
        </w:rPr>
        <w:t>Нормализация температуры тела, улучшение субъективного состоя- ния и показателей гемодинамики, нормализация показателей обще- го и биохимического анализов крови, сокращение срока заживления ран, подавление деятельности микроорганизмов, улучшение микро- циркуляции и оксигенации тканей, стимулирует клеточный и гумо- ральный иммунитет, стимулирует регенеративные процессы.</w:t>
      </w:r>
    </w:p>
    <w:p>
      <w:pPr>
        <w:pStyle w:val="BodyText"/>
        <w:spacing w:before="165"/>
        <w:ind w:left="411" w:right="848"/>
        <w:jc w:val="center"/>
      </w:pPr>
      <w:r>
        <w:rPr>
          <w:color w:val="231F20"/>
        </w:rPr>
        <w:t>РЕВМАТОИДНЫЙ АРТРИТ</w:t>
      </w:r>
    </w:p>
    <w:p>
      <w:pPr>
        <w:pStyle w:val="Heading2"/>
        <w:tabs>
          <w:tab w:pos="7377" w:val="left" w:leader="none"/>
        </w:tabs>
        <w:spacing w:before="145"/>
        <w:ind w:left="126"/>
      </w:pPr>
      <w:r>
        <w:rPr>
          <w:color w:val="FFFFFF"/>
          <w:w w:val="87"/>
          <w:shd w:fill="732B90" w:color="auto" w:val="clear"/>
        </w:rPr>
        <w:t> </w:t>
      </w:r>
      <w:r>
        <w:rPr>
          <w:color w:val="FFFFFF"/>
          <w:spacing w:val="-10"/>
          <w:shd w:fill="732B90" w:color="auto" w:val="clear"/>
        </w:rPr>
        <w:t> </w:t>
      </w:r>
      <w:r>
        <w:rPr>
          <w:color w:val="FFFFFF"/>
          <w:spacing w:val="-5"/>
          <w:w w:val="115"/>
          <w:shd w:fill="732B90" w:color="auto" w:val="clear"/>
        </w:rPr>
        <w:t>Результат</w:t>
      </w:r>
      <w:r>
        <w:rPr>
          <w:color w:val="FFFFFF"/>
          <w:spacing w:val="-5"/>
          <w:shd w:fill="732B90" w:color="auto" w:val="clear"/>
        </w:rPr>
        <w:tab/>
      </w:r>
    </w:p>
    <w:p>
      <w:pPr>
        <w:pStyle w:val="BodyText"/>
        <w:spacing w:line="213" w:lineRule="auto" w:before="171"/>
        <w:ind w:left="126" w:right="582"/>
        <w:jc w:val="both"/>
      </w:pPr>
      <w:r>
        <w:rPr>
          <w:color w:val="231F20"/>
          <w:w w:val="105"/>
        </w:rPr>
        <w:t>Снижение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показателей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лабораторной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активности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заболевания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(СОЭ, С-реактиный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белок,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ревматоидный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фактор),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улучшение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3"/>
          <w:w w:val="105"/>
        </w:rPr>
        <w:t>психоэмоци- </w:t>
      </w:r>
      <w:r>
        <w:rPr>
          <w:color w:val="231F20"/>
          <w:w w:val="105"/>
        </w:rPr>
        <w:t>онального состояния в виде уменьшения выраженности болевого синдрома, тревожности и депрессии, снижение болевого синдро- ма, увеличение функциональной способности в виде уменьшения объёма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увеличения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амплитуды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движений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суставах,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усиление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про- тивовоспалительного эффекта базисной терапии, улучшение </w:t>
      </w:r>
      <w:r>
        <w:rPr>
          <w:color w:val="231F20"/>
          <w:spacing w:val="-4"/>
          <w:w w:val="105"/>
        </w:rPr>
        <w:t>каче- </w:t>
      </w:r>
      <w:r>
        <w:rPr>
          <w:color w:val="231F20"/>
          <w:w w:val="105"/>
        </w:rPr>
        <w:t>ства жизни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пациентов.</w:t>
      </w:r>
    </w:p>
    <w:p>
      <w:pPr>
        <w:pStyle w:val="BodyText"/>
        <w:spacing w:before="170"/>
        <w:ind w:left="411" w:right="848"/>
        <w:jc w:val="center"/>
      </w:pPr>
      <w:r>
        <w:rPr>
          <w:color w:val="231F20"/>
        </w:rPr>
        <w:t>ВИРУСНЫЙ ГЕРПЕС</w:t>
      </w:r>
    </w:p>
    <w:p>
      <w:pPr>
        <w:pStyle w:val="Heading2"/>
        <w:tabs>
          <w:tab w:pos="7377" w:val="left" w:leader="none"/>
        </w:tabs>
        <w:spacing w:before="116"/>
        <w:ind w:left="126"/>
      </w:pPr>
      <w:r>
        <w:rPr>
          <w:color w:val="FFFFFF"/>
          <w:w w:val="87"/>
          <w:shd w:fill="732B90" w:color="auto" w:val="clear"/>
        </w:rPr>
        <w:t> </w:t>
      </w:r>
      <w:r>
        <w:rPr>
          <w:color w:val="FFFFFF"/>
          <w:spacing w:val="-9"/>
          <w:shd w:fill="732B90" w:color="auto" w:val="clear"/>
        </w:rPr>
        <w:t> </w:t>
      </w:r>
      <w:r>
        <w:rPr>
          <w:color w:val="FFFFFF"/>
          <w:spacing w:val="-5"/>
          <w:w w:val="115"/>
          <w:shd w:fill="732B90" w:color="auto" w:val="clear"/>
        </w:rPr>
        <w:t>Результат</w:t>
      </w:r>
      <w:r>
        <w:rPr>
          <w:color w:val="FFFFFF"/>
          <w:spacing w:val="-5"/>
          <w:shd w:fill="732B90" w:color="auto" w:val="clear"/>
        </w:rPr>
        <w:tab/>
      </w:r>
    </w:p>
    <w:p>
      <w:pPr>
        <w:pStyle w:val="BodyText"/>
        <w:spacing w:line="213" w:lineRule="auto" w:before="198"/>
        <w:ind w:left="126" w:right="548"/>
        <w:jc w:val="both"/>
      </w:pPr>
      <w:r>
        <w:rPr>
          <w:color w:val="231F20"/>
          <w:spacing w:val="-4"/>
        </w:rPr>
        <w:t>Быстрое </w:t>
      </w:r>
      <w:r>
        <w:rPr>
          <w:color w:val="231F20"/>
          <w:spacing w:val="-5"/>
        </w:rPr>
        <w:t>исчезновение </w:t>
      </w:r>
      <w:r>
        <w:rPr>
          <w:color w:val="231F20"/>
          <w:spacing w:val="-6"/>
        </w:rPr>
        <w:t>зуда </w:t>
      </w:r>
      <w:r>
        <w:rPr>
          <w:color w:val="231F20"/>
        </w:rPr>
        <w:t>и </w:t>
      </w:r>
      <w:r>
        <w:rPr>
          <w:color w:val="231F20"/>
          <w:spacing w:val="-4"/>
        </w:rPr>
        <w:t>жжения </w:t>
      </w:r>
      <w:r>
        <w:rPr>
          <w:color w:val="231F20"/>
          <w:spacing w:val="-3"/>
        </w:rPr>
        <w:t>(в </w:t>
      </w:r>
      <w:r>
        <w:rPr>
          <w:color w:val="231F20"/>
          <w:spacing w:val="-6"/>
        </w:rPr>
        <w:t>течение </w:t>
      </w:r>
      <w:r>
        <w:rPr>
          <w:color w:val="231F20"/>
          <w:spacing w:val="-4"/>
        </w:rPr>
        <w:t>2-3 </w:t>
      </w:r>
      <w:r>
        <w:rPr>
          <w:color w:val="231F20"/>
          <w:spacing w:val="-5"/>
        </w:rPr>
        <w:t>дней), </w:t>
      </w:r>
      <w:r>
        <w:rPr>
          <w:color w:val="231F20"/>
          <w:spacing w:val="-6"/>
        </w:rPr>
        <w:t>сокращение </w:t>
      </w:r>
      <w:r>
        <w:rPr>
          <w:color w:val="231F20"/>
          <w:spacing w:val="-5"/>
        </w:rPr>
        <w:t>длительности болевого синдрома (через </w:t>
      </w:r>
      <w:r>
        <w:rPr>
          <w:color w:val="231F20"/>
          <w:spacing w:val="-4"/>
        </w:rPr>
        <w:t>4-5 </w:t>
      </w:r>
      <w:r>
        <w:rPr>
          <w:color w:val="231F20"/>
          <w:spacing w:val="-5"/>
        </w:rPr>
        <w:t>дней), увеличение длитель- </w:t>
      </w:r>
      <w:r>
        <w:rPr>
          <w:color w:val="231F20"/>
          <w:spacing w:val="-4"/>
        </w:rPr>
        <w:t>ности </w:t>
      </w:r>
      <w:r>
        <w:rPr>
          <w:color w:val="231F20"/>
          <w:spacing w:val="-5"/>
        </w:rPr>
        <w:t>межрецидивного периода </w:t>
      </w:r>
      <w:r>
        <w:rPr>
          <w:color w:val="231F20"/>
        </w:rPr>
        <w:t>в </w:t>
      </w:r>
      <w:r>
        <w:rPr>
          <w:color w:val="231F20"/>
          <w:spacing w:val="-4"/>
        </w:rPr>
        <w:t>1,5-2 </w:t>
      </w:r>
      <w:r>
        <w:rPr>
          <w:color w:val="231F20"/>
          <w:spacing w:val="-5"/>
        </w:rPr>
        <w:t>раза.</w:t>
      </w:r>
    </w:p>
    <w:p>
      <w:pPr>
        <w:pStyle w:val="BodyText"/>
        <w:spacing w:before="211"/>
        <w:ind w:left="411" w:right="848"/>
        <w:jc w:val="center"/>
      </w:pPr>
      <w:r>
        <w:rPr>
          <w:color w:val="231F20"/>
        </w:rPr>
        <w:t>ГЛАЗНЫЕ ЗАБОЛЕВАНИЯ</w:t>
      </w:r>
    </w:p>
    <w:p>
      <w:pPr>
        <w:pStyle w:val="Heading2"/>
        <w:tabs>
          <w:tab w:pos="7377" w:val="left" w:leader="none"/>
        </w:tabs>
        <w:spacing w:before="132"/>
        <w:ind w:left="126"/>
      </w:pPr>
      <w:r>
        <w:rPr>
          <w:color w:val="FFFFFF"/>
          <w:w w:val="87"/>
          <w:shd w:fill="732B90" w:color="auto" w:val="clear"/>
        </w:rPr>
        <w:t> </w:t>
      </w:r>
      <w:r>
        <w:rPr>
          <w:color w:val="FFFFFF"/>
          <w:spacing w:val="-9"/>
          <w:shd w:fill="732B90" w:color="auto" w:val="clear"/>
        </w:rPr>
        <w:t> </w:t>
      </w:r>
      <w:r>
        <w:rPr>
          <w:color w:val="FFFFFF"/>
          <w:spacing w:val="-5"/>
          <w:w w:val="115"/>
          <w:shd w:fill="732B90" w:color="auto" w:val="clear"/>
        </w:rPr>
        <w:t>Результат</w:t>
      </w:r>
      <w:r>
        <w:rPr>
          <w:color w:val="FFFFFF"/>
          <w:spacing w:val="-5"/>
          <w:shd w:fill="732B90" w:color="auto" w:val="clear"/>
        </w:rPr>
        <w:tab/>
      </w:r>
    </w:p>
    <w:p>
      <w:pPr>
        <w:pStyle w:val="BodyText"/>
        <w:spacing w:line="196" w:lineRule="auto" w:before="226"/>
        <w:ind w:left="126" w:right="548"/>
        <w:jc w:val="both"/>
      </w:pPr>
      <w:r>
        <w:rPr>
          <w:color w:val="231F20"/>
          <w:spacing w:val="-7"/>
        </w:rPr>
        <w:t>Лечебный </w:t>
      </w:r>
      <w:r>
        <w:rPr>
          <w:color w:val="231F20"/>
          <w:spacing w:val="-6"/>
        </w:rPr>
        <w:t>эффект </w:t>
      </w:r>
      <w:r>
        <w:rPr>
          <w:color w:val="231F20"/>
          <w:spacing w:val="-7"/>
        </w:rPr>
        <w:t>обусловлен его </w:t>
      </w:r>
      <w:r>
        <w:rPr>
          <w:color w:val="231F20"/>
          <w:spacing w:val="-8"/>
        </w:rPr>
        <w:t>противовоспалительным </w:t>
      </w:r>
      <w:r>
        <w:rPr>
          <w:color w:val="231F20"/>
        </w:rPr>
        <w:t>и </w:t>
      </w:r>
      <w:r>
        <w:rPr>
          <w:color w:val="231F20"/>
          <w:spacing w:val="-8"/>
        </w:rPr>
        <w:t>трофостиму- </w:t>
      </w:r>
      <w:r>
        <w:rPr>
          <w:color w:val="231F20"/>
          <w:spacing w:val="-8"/>
          <w:w w:val="105"/>
        </w:rPr>
        <w:t>лирующим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7"/>
          <w:w w:val="105"/>
        </w:rPr>
        <w:t>действием,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7"/>
          <w:w w:val="105"/>
        </w:rPr>
        <w:t>также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8"/>
          <w:w w:val="105"/>
        </w:rPr>
        <w:t>способностью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8"/>
          <w:w w:val="105"/>
        </w:rPr>
        <w:t>улучшать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8"/>
          <w:w w:val="105"/>
        </w:rPr>
        <w:t>состояние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7"/>
          <w:w w:val="105"/>
        </w:rPr>
        <w:t>микро- циркуляции </w:t>
      </w:r>
      <w:r>
        <w:rPr>
          <w:color w:val="231F20"/>
          <w:spacing w:val="-8"/>
          <w:w w:val="105"/>
        </w:rPr>
        <w:t>слёзопродуцирующих органов, </w:t>
      </w:r>
      <w:r>
        <w:rPr>
          <w:color w:val="231F20"/>
          <w:spacing w:val="-7"/>
          <w:w w:val="105"/>
        </w:rPr>
        <w:t>позволяет </w:t>
      </w:r>
      <w:r>
        <w:rPr>
          <w:color w:val="231F20"/>
          <w:spacing w:val="-8"/>
          <w:w w:val="105"/>
        </w:rPr>
        <w:t>сократить </w:t>
      </w:r>
      <w:r>
        <w:rPr>
          <w:color w:val="231F20"/>
          <w:spacing w:val="-7"/>
          <w:w w:val="105"/>
        </w:rPr>
        <w:t>число инстилляций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8"/>
          <w:w w:val="105"/>
        </w:rPr>
        <w:t>препарата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8"/>
          <w:w w:val="105"/>
        </w:rPr>
        <w:t>искусственной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7"/>
          <w:w w:val="105"/>
        </w:rPr>
        <w:t>слезы.</w:t>
      </w:r>
    </w:p>
    <w:p>
      <w:pPr>
        <w:spacing w:after="0" w:line="196" w:lineRule="auto"/>
        <w:jc w:val="both"/>
        <w:sectPr>
          <w:pgSz w:w="8400" w:h="11910"/>
          <w:pgMar w:header="0" w:footer="0" w:top="680" w:bottom="280" w:left="440" w:right="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3459"/>
        <w:rPr>
          <w:sz w:val="20"/>
        </w:rPr>
      </w:pPr>
      <w:r>
        <w:rPr>
          <w:sz w:val="20"/>
        </w:rPr>
        <w:drawing>
          <wp:inline distT="0" distB="0" distL="0" distR="0">
            <wp:extent cx="504062" cy="470725"/>
            <wp:effectExtent l="0" t="0" r="0" b="0"/>
            <wp:docPr id="2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0"/>
        </w:rPr>
      </w:pPr>
    </w:p>
    <w:p>
      <w:pPr>
        <w:pStyle w:val="Heading2"/>
        <w:spacing w:before="89"/>
        <w:ind w:left="689"/>
        <w:jc w:val="left"/>
      </w:pPr>
      <w:bookmarkStart w:name="_TOC_250000" w:id="6"/>
      <w:bookmarkEnd w:id="6"/>
      <w:r>
        <w:rPr>
          <w:color w:val="231F20"/>
          <w:w w:val="110"/>
        </w:rPr>
        <w:t>ОСНОВНЫЕ ПРОТИВОПОКАЗАНИЯ К ПРИМЕНЕНИЮ: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  <w:tab w:pos="646" w:val="left" w:leader="none"/>
        </w:tabs>
        <w:spacing w:line="240" w:lineRule="auto" w:before="184" w:after="0"/>
        <w:ind w:left="645" w:right="0" w:hanging="361"/>
        <w:jc w:val="left"/>
        <w:rPr>
          <w:sz w:val="24"/>
        </w:rPr>
      </w:pPr>
      <w:r>
        <w:rPr>
          <w:color w:val="231F20"/>
          <w:w w:val="105"/>
          <w:sz w:val="24"/>
        </w:rPr>
        <w:t>повышенная чувствительность к</w:t>
      </w:r>
      <w:r>
        <w:rPr>
          <w:color w:val="231F20"/>
          <w:spacing w:val="-24"/>
          <w:w w:val="105"/>
          <w:sz w:val="24"/>
        </w:rPr>
        <w:t> </w:t>
      </w:r>
      <w:r>
        <w:rPr>
          <w:color w:val="231F20"/>
          <w:w w:val="105"/>
          <w:sz w:val="24"/>
        </w:rPr>
        <w:t>УФО,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  <w:tab w:pos="646" w:val="left" w:leader="none"/>
        </w:tabs>
        <w:spacing w:line="240" w:lineRule="auto" w:before="52" w:after="0"/>
        <w:ind w:left="645" w:right="0" w:hanging="361"/>
        <w:jc w:val="left"/>
        <w:rPr>
          <w:sz w:val="24"/>
        </w:rPr>
      </w:pPr>
      <w:r>
        <w:rPr>
          <w:color w:val="231F20"/>
          <w:w w:val="105"/>
          <w:sz w:val="24"/>
        </w:rPr>
        <w:t>порфирия,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  <w:tab w:pos="646" w:val="left" w:leader="none"/>
        </w:tabs>
        <w:spacing w:line="240" w:lineRule="auto" w:before="51" w:after="0"/>
        <w:ind w:left="645" w:right="0" w:hanging="361"/>
        <w:jc w:val="left"/>
        <w:rPr>
          <w:sz w:val="24"/>
        </w:rPr>
      </w:pPr>
      <w:r>
        <w:rPr>
          <w:color w:val="231F20"/>
          <w:w w:val="105"/>
          <w:sz w:val="24"/>
        </w:rPr>
        <w:t>тромбоцитопения,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гипокоагуляция,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  <w:tab w:pos="646" w:val="left" w:leader="none"/>
        </w:tabs>
        <w:spacing w:line="240" w:lineRule="auto" w:before="52" w:after="0"/>
        <w:ind w:left="645" w:right="0" w:hanging="361"/>
        <w:jc w:val="left"/>
        <w:rPr>
          <w:sz w:val="24"/>
        </w:rPr>
      </w:pPr>
      <w:r>
        <w:rPr>
          <w:color w:val="231F20"/>
          <w:w w:val="105"/>
          <w:sz w:val="24"/>
        </w:rPr>
        <w:t>острые нарушения мозгового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w w:val="105"/>
          <w:sz w:val="24"/>
        </w:rPr>
        <w:t>кровообращения,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  <w:tab w:pos="646" w:val="left" w:leader="none"/>
        </w:tabs>
        <w:spacing w:line="240" w:lineRule="auto" w:before="52" w:after="0"/>
        <w:ind w:left="645" w:right="0" w:hanging="361"/>
        <w:jc w:val="left"/>
        <w:rPr>
          <w:sz w:val="24"/>
        </w:rPr>
      </w:pPr>
      <w:r>
        <w:rPr>
          <w:color w:val="231F20"/>
          <w:w w:val="105"/>
          <w:sz w:val="24"/>
        </w:rPr>
        <w:t>болезни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печени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и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почек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с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выраженным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нарушением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функций,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  <w:tab w:pos="646" w:val="left" w:leader="none"/>
        </w:tabs>
        <w:spacing w:line="240" w:lineRule="auto" w:before="52" w:after="0"/>
        <w:ind w:left="645" w:right="0" w:hanging="361"/>
        <w:jc w:val="left"/>
        <w:rPr>
          <w:sz w:val="24"/>
        </w:rPr>
      </w:pPr>
      <w:r>
        <w:rPr>
          <w:color w:val="231F20"/>
          <w:w w:val="105"/>
          <w:sz w:val="24"/>
        </w:rPr>
        <w:t>гипертиреоз,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  <w:tab w:pos="646" w:val="left" w:leader="none"/>
        </w:tabs>
        <w:spacing w:line="240" w:lineRule="auto" w:before="51" w:after="0"/>
        <w:ind w:left="645" w:right="0" w:hanging="361"/>
        <w:jc w:val="left"/>
        <w:rPr>
          <w:sz w:val="24"/>
        </w:rPr>
      </w:pPr>
      <w:r>
        <w:rPr>
          <w:color w:val="231F20"/>
          <w:sz w:val="24"/>
        </w:rPr>
        <w:t>системная красная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волчанка,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  <w:tab w:pos="646" w:val="left" w:leader="none"/>
        </w:tabs>
        <w:spacing w:line="240" w:lineRule="auto" w:before="52" w:after="0"/>
        <w:ind w:left="645" w:right="0" w:hanging="361"/>
        <w:jc w:val="left"/>
        <w:rPr>
          <w:sz w:val="24"/>
        </w:rPr>
      </w:pPr>
      <w:r>
        <w:rPr>
          <w:color w:val="231F20"/>
          <w:sz w:val="24"/>
        </w:rPr>
        <w:t>аутоиммунные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заболевания.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235" w:lineRule="auto"/>
        <w:ind w:left="115" w:right="567" w:firstLine="170"/>
      </w:pPr>
      <w:r>
        <w:rPr>
          <w:color w:val="231F20"/>
        </w:rPr>
        <w:t>Препараты, обладающие фотосенсибилизирующим действием, сле- дует исключать при воздействии УФО.</w:t>
      </w:r>
    </w:p>
    <w:p>
      <w:pPr>
        <w:spacing w:after="0" w:line="235" w:lineRule="auto"/>
        <w:sectPr>
          <w:headerReference w:type="default" r:id="rId30"/>
          <w:pgSz w:w="8400" w:h="11910"/>
          <w:pgMar w:header="0" w:footer="0" w:top="680" w:bottom="280" w:left="4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7pt;width:419.55pt;height:595.3pt;mso-position-horizontal-relative:page;mso-position-vertical-relative:page;z-index:-252791808" coordorigin="0,0" coordsize="8391,11906">
            <v:shape style="position:absolute;left:0;top:5090;width:8391;height:6815" type="#_x0000_t75" stroked="false">
              <v:imagedata r:id="rId32" o:title=""/>
            </v:shape>
            <v:shape style="position:absolute;left:0;top:1695;width:8391;height:4257" coordorigin="0,1695" coordsize="8391,4257" path="m8391,1695l0,1695,0,5952,4240,5092,8391,5092,8391,1695xe" filled="true" fillcolor="#976daf" stroked="false">
              <v:path arrowok="t"/>
              <v:fill type="solid"/>
            </v:shape>
            <v:shape style="position:absolute;left:0;top:1573;width:8391;height:4257" coordorigin="0,1573" coordsize="8391,4257" path="m8391,1573l0,1573,0,5830,4240,4970,8391,4970,8391,1573xe" filled="true" fillcolor="#8854a2" stroked="false">
              <v:path arrowok="t"/>
              <v:fill type="solid"/>
            </v:shape>
            <v:shape style="position:absolute;left:0;top:0;width:8391;height:5668" type="#_x0000_t75" stroked="false">
              <v:imagedata r:id="rId33" o:title=""/>
            </v:shape>
            <v:shape style="position:absolute;left:3135;top:574;width:2106;height:1967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9"/>
        </w:rPr>
      </w:pPr>
    </w:p>
    <w:p>
      <w:pPr>
        <w:spacing w:before="78"/>
        <w:ind w:left="399" w:right="851" w:firstLine="0"/>
        <w:jc w:val="center"/>
        <w:rPr>
          <w:b/>
          <w:sz w:val="46"/>
        </w:rPr>
      </w:pPr>
      <w:r>
        <w:rPr/>
        <w:pict>
          <v:shape style="position:absolute;margin-left:29.756527pt;margin-top:56.129417pt;width:359.4pt;height:45.25pt;mso-position-horizontal-relative:page;mso-position-vertical-relative:paragraph;z-index:251676672;rotation:355" type="#_x0000_t136" fillcolor="#fff200" stroked="f">
            <o:extrusion v:ext="view" autorotationcenter="t"/>
            <v:textpath style="font-family:&amp;quot;Times New Roman&amp;quot;;font-size:45pt;v-text-kern:t;mso-text-shadow:auto" string="Здоровье всей семье"/>
            <w10:wrap type="none"/>
          </v:shape>
        </w:pict>
      </w:r>
      <w:r>
        <w:rPr>
          <w:b/>
          <w:color w:val="FFFFFF"/>
          <w:w w:val="110"/>
          <w:sz w:val="46"/>
        </w:rPr>
        <w:t>ЭКОСВЕТ</w:t>
      </w:r>
    </w:p>
    <w:sectPr>
      <w:headerReference w:type="even" r:id="rId31"/>
      <w:pgSz w:w="8400" w:h="11910"/>
      <w:pgMar w:header="0" w:footer="0" w:top="0" w:bottom="280" w:left="4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Yu Gothic Medium">
    <w:altName w:val="Yu Gothic Medium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00001pt;width:419.528pt;height:34.725pt;mso-position-horizontal-relative:page;mso-position-vertical-relative:page;z-index:-252809216" filled="true" fillcolor="#732b90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.7323pt;margin-top:16.1112pt;width:8.7pt;height:15.25pt;mso-position-horizontal-relative:page;mso-position-vertical-relative:page;z-index:-252808192" type="#_x0000_t202" filled="false" stroked="false">
          <v:textbox inset="0,0,0,0">
            <w:txbxContent>
              <w:p>
                <w:pPr>
                  <w:pStyle w:val="BodyText"/>
                  <w:spacing w:line="304" w:lineRule="exact"/>
                  <w:ind w:left="20"/>
                  <w:rPr>
                    <w:rFonts w:ascii="Yu Gothic Medium"/>
                    <w:b w:val="0"/>
                  </w:rPr>
                </w:pPr>
                <w:r>
                  <w:rPr>
                    <w:rFonts w:ascii="Yu Gothic Medium"/>
                    <w:b w:val="0"/>
                    <w:color w:val="FFFFFF"/>
                    <w:w w:val="99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.000001pt;width:419.528pt;height:34.725pt;mso-position-horizontal-relative:page;mso-position-vertical-relative:page;z-index:-252791808" filled="true" fillcolor="#732b90" stroked="false">
          <v:fill type="solid"/>
          <w10:wrap type="none"/>
        </v:rect>
      </w:pict>
    </w:r>
    <w:r>
      <w:rPr/>
      <w:pict>
        <v:shape style="position:absolute;margin-left:389.725403pt;margin-top:15.820001pt;width:15.35pt;height:15.25pt;mso-position-horizontal-relative:page;mso-position-vertical-relative:page;z-index:-252790784" type="#_x0000_t202" filled="false" stroked="false">
          <v:textbox inset="0,0,0,0">
            <w:txbxContent>
              <w:p>
                <w:pPr>
                  <w:pStyle w:val="BodyText"/>
                  <w:spacing w:line="304" w:lineRule="exact"/>
                  <w:ind w:left="20"/>
                  <w:rPr>
                    <w:rFonts w:ascii="Yu Gothic Medium"/>
                    <w:b w:val="0"/>
                  </w:rPr>
                </w:pPr>
                <w:r>
                  <w:rPr>
                    <w:rFonts w:ascii="Yu Gothic Medium"/>
                    <w:b w:val="0"/>
                    <w:color w:val="FFFFFF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.346399pt;margin-top:18.769901pt;width:143.25pt;height:12.85pt;mso-position-horizontal-relative:page;mso-position-vertical-relative:page;z-index:-2527897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Century Gothic" w:hAnsi="Century Gothic"/>
                    <w:i/>
                    <w:sz w:val="18"/>
                  </w:rPr>
                </w:pP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Области</w:t>
                </w:r>
                <w:r>
                  <w:rPr>
                    <w:rFonts w:ascii="Century Gothic" w:hAnsi="Century Gothic"/>
                    <w:i/>
                    <w:color w:val="FFFFFF"/>
                    <w:spacing w:val="-29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расположения</w:t>
                </w:r>
                <w:r>
                  <w:rPr>
                    <w:rFonts w:ascii="Century Gothic" w:hAnsi="Century Gothic"/>
                    <w:i/>
                    <w:color w:val="FFFFFF"/>
                    <w:spacing w:val="-28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излучателя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00001pt;width:419.528pt;height:34.725pt;mso-position-horizontal-relative:page;mso-position-vertical-relative:page;z-index:-252788736" filled="true" fillcolor="#732b90" stroked="false">
          <v:fill type="solid"/>
          <w10:wrap type="none"/>
        </v:rect>
      </w:pict>
    </w:r>
    <w:r>
      <w:rPr/>
      <w:pict>
        <v:shape style="position:absolute;margin-left:14.7323pt;margin-top:16.1112pt;width:15.35pt;height:15.25pt;mso-position-horizontal-relative:page;mso-position-vertical-relative:page;z-index:-252787712" type="#_x0000_t202" filled="false" stroked="false">
          <v:textbox inset="0,0,0,0">
            <w:txbxContent>
              <w:p>
                <w:pPr>
                  <w:pStyle w:val="BodyText"/>
                  <w:spacing w:line="304" w:lineRule="exact"/>
                  <w:ind w:left="20"/>
                  <w:rPr>
                    <w:rFonts w:ascii="Yu Gothic Medium"/>
                    <w:b w:val="0"/>
                  </w:rPr>
                </w:pPr>
                <w:r>
                  <w:rPr>
                    <w:rFonts w:ascii="Yu Gothic Medium"/>
                    <w:b w:val="0"/>
                    <w:color w:val="FFFFFF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248.947906pt;margin-top:18.645901pt;width:143.25pt;height:12.85pt;mso-position-horizontal-relative:page;mso-position-vertical-relative:page;z-index:-2527866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Century Gothic" w:hAnsi="Century Gothic"/>
                    <w:i/>
                    <w:sz w:val="18"/>
                  </w:rPr>
                </w:pP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Области</w:t>
                </w:r>
                <w:r>
                  <w:rPr>
                    <w:rFonts w:ascii="Century Gothic" w:hAnsi="Century Gothic"/>
                    <w:i/>
                    <w:color w:val="FFFFFF"/>
                    <w:spacing w:val="-29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расположения</w:t>
                </w:r>
                <w:r>
                  <w:rPr>
                    <w:rFonts w:ascii="Century Gothic" w:hAnsi="Century Gothic"/>
                    <w:i/>
                    <w:color w:val="FFFFFF"/>
                    <w:spacing w:val="-28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излучателя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.000001pt;width:419.528pt;height:34.725pt;mso-position-horizontal-relative:page;mso-position-vertical-relative:page;z-index:-252785664" filled="true" fillcolor="#732b90" stroked="false">
          <v:fill type="solid"/>
          <w10:wrap type="none"/>
        </v:rect>
      </w:pict>
    </w:r>
    <w:r>
      <w:rPr/>
      <w:pict>
        <v:shape style="position:absolute;margin-left:389.725403pt;margin-top:15.820001pt;width:15.35pt;height:15.25pt;mso-position-horizontal-relative:page;mso-position-vertical-relative:page;z-index:-252784640" type="#_x0000_t202" filled="false" stroked="false">
          <v:textbox inset="0,0,0,0">
            <w:txbxContent>
              <w:p>
                <w:pPr>
                  <w:pStyle w:val="BodyText"/>
                  <w:spacing w:line="304" w:lineRule="exact"/>
                  <w:ind w:left="20"/>
                  <w:rPr>
                    <w:rFonts w:ascii="Yu Gothic Medium"/>
                    <w:b w:val="0"/>
                  </w:rPr>
                </w:pPr>
                <w:r>
                  <w:rPr>
                    <w:rFonts w:ascii="Yu Gothic Medium"/>
                    <w:b w:val="0"/>
                    <w:color w:val="FFFFFF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27.3465pt;margin-top:18.645901pt;width:208.55pt;height:12.85pt;mso-position-horizontal-relative:page;mso-position-vertical-relative:page;z-index:-2527836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Century Gothic" w:hAnsi="Century Gothic"/>
                    <w:i/>
                    <w:sz w:val="18"/>
                  </w:rPr>
                </w:pP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Некоторые</w:t>
                </w:r>
                <w:r>
                  <w:rPr>
                    <w:rFonts w:ascii="Century Gothic" w:hAnsi="Century Gothic"/>
                    <w:i/>
                    <w:color w:val="FFFFFF"/>
                    <w:spacing w:val="-14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результаты</w:t>
                </w:r>
                <w:r>
                  <w:rPr>
                    <w:rFonts w:ascii="Century Gothic" w:hAnsi="Century Gothic"/>
                    <w:i/>
                    <w:color w:val="FFFFFF"/>
                    <w:spacing w:val="-14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практического</w:t>
                </w:r>
                <w:r>
                  <w:rPr>
                    <w:rFonts w:ascii="Century Gothic" w:hAnsi="Century Gothic"/>
                    <w:i/>
                    <w:color w:val="FFFFFF"/>
                    <w:spacing w:val="-14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применения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00001pt;width:419.528pt;height:34.725pt;mso-position-horizontal-relative:page;mso-position-vertical-relative:page;z-index:-252782592" filled="true" fillcolor="#732b90" stroked="false">
          <v:fill type="solid"/>
          <w10:wrap type="none"/>
        </v:rect>
      </w:pict>
    </w:r>
    <w:r>
      <w:rPr/>
      <w:pict>
        <v:shape style="position:absolute;margin-left:14.7323pt;margin-top:16.1112pt;width:15.35pt;height:15.25pt;mso-position-horizontal-relative:page;mso-position-vertical-relative:page;z-index:-252781568" type="#_x0000_t202" filled="false" stroked="false">
          <v:textbox inset="0,0,0,0">
            <w:txbxContent>
              <w:p>
                <w:pPr>
                  <w:pStyle w:val="BodyText"/>
                  <w:spacing w:line="304" w:lineRule="exact"/>
                  <w:ind w:left="20"/>
                  <w:rPr>
                    <w:rFonts w:ascii="Yu Gothic Medium"/>
                    <w:b w:val="0"/>
                  </w:rPr>
                </w:pPr>
                <w:r>
                  <w:rPr>
                    <w:rFonts w:ascii="Yu Gothic Medium"/>
                    <w:b w:val="0"/>
                    <w:color w:val="FFFFFF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183.634293pt;margin-top:18.575001pt;width:208.55pt;height:12.85pt;mso-position-horizontal-relative:page;mso-position-vertical-relative:page;z-index:-2527805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Century Gothic" w:hAnsi="Century Gothic"/>
                    <w:i/>
                    <w:sz w:val="18"/>
                  </w:rPr>
                </w:pP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Некоторые</w:t>
                </w:r>
                <w:r>
                  <w:rPr>
                    <w:rFonts w:ascii="Century Gothic" w:hAnsi="Century Gothic"/>
                    <w:i/>
                    <w:color w:val="FFFFFF"/>
                    <w:spacing w:val="-14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результаты</w:t>
                </w:r>
                <w:r>
                  <w:rPr>
                    <w:rFonts w:ascii="Century Gothic" w:hAnsi="Century Gothic"/>
                    <w:i/>
                    <w:color w:val="FFFFFF"/>
                    <w:spacing w:val="-14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практического</w:t>
                </w:r>
                <w:r>
                  <w:rPr>
                    <w:rFonts w:ascii="Century Gothic" w:hAnsi="Century Gothic"/>
                    <w:i/>
                    <w:color w:val="FFFFFF"/>
                    <w:spacing w:val="-14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применения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.000001pt;width:419.528pt;height:34.725pt;mso-position-horizontal-relative:page;mso-position-vertical-relative:page;z-index:-252779520" filled="true" fillcolor="#732b90" stroked="false">
          <v:fill type="solid"/>
          <w10:wrap type="none"/>
        </v:rect>
      </w:pict>
    </w:r>
    <w:r>
      <w:rPr/>
      <w:pict>
        <v:shape style="position:absolute;margin-left:389.725403pt;margin-top:15.820001pt;width:15.35pt;height:15.25pt;mso-position-horizontal-relative:page;mso-position-vertical-relative:page;z-index:-252778496" type="#_x0000_t202" filled="false" stroked="false">
          <v:textbox inset="0,0,0,0">
            <w:txbxContent>
              <w:p>
                <w:pPr>
                  <w:pStyle w:val="BodyText"/>
                  <w:spacing w:line="304" w:lineRule="exact"/>
                  <w:ind w:left="20"/>
                  <w:rPr>
                    <w:rFonts w:ascii="Yu Gothic Medium"/>
                    <w:b w:val="0"/>
                  </w:rPr>
                </w:pPr>
                <w:r>
                  <w:rPr>
                    <w:rFonts w:ascii="Yu Gothic Medium"/>
                    <w:b w:val="0"/>
                    <w:color w:val="FFFFFF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27.3465pt;margin-top:18.645901pt;width:173.9pt;height:12.85pt;mso-position-horizontal-relative:page;mso-position-vertical-relative:page;z-index:-2527774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Century Gothic" w:hAnsi="Century Gothic"/>
                    <w:i/>
                    <w:sz w:val="18"/>
                  </w:rPr>
                </w:pPr>
                <w:r>
                  <w:rPr>
                    <w:rFonts w:ascii="Century Gothic" w:hAnsi="Century Gothic"/>
                    <w:i/>
                    <w:color w:val="FFFFFF"/>
                    <w:w w:val="85"/>
                    <w:sz w:val="18"/>
                  </w:rPr>
                  <w:t>Основные противопоказания к</w:t>
                </w:r>
                <w:r>
                  <w:rPr>
                    <w:rFonts w:ascii="Century Gothic" w:hAnsi="Century Gothic"/>
                    <w:i/>
                    <w:color w:val="FFFFFF"/>
                    <w:spacing w:val="-29"/>
                    <w:w w:val="85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85"/>
                    <w:sz w:val="18"/>
                  </w:rPr>
                  <w:t>применению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.000001pt;width:419.528pt;height:34.725pt;mso-position-horizontal-relative:page;mso-position-vertical-relative:page;z-index:-252807168" filled="true" fillcolor="#732b90" stroked="false">
          <v:fill type="solid"/>
          <w10:wrap type="none"/>
        </v:rect>
      </w:pict>
    </w:r>
    <w:r>
      <w:rPr/>
      <w:pict>
        <v:shape style="position:absolute;margin-left:396.385315pt;margin-top:15.820001pt;width:8.7pt;height:15.25pt;mso-position-horizontal-relative:page;mso-position-vertical-relative:page;z-index:-252806144" type="#_x0000_t202" filled="false" stroked="false">
          <v:textbox inset="0,0,0,0">
            <w:txbxContent>
              <w:p>
                <w:pPr>
                  <w:pStyle w:val="BodyText"/>
                  <w:spacing w:line="304" w:lineRule="exact"/>
                  <w:ind w:left="20"/>
                  <w:rPr>
                    <w:rFonts w:ascii="Yu Gothic Medium"/>
                    <w:b w:val="0"/>
                  </w:rPr>
                </w:pPr>
                <w:r>
                  <w:rPr>
                    <w:rFonts w:ascii="Yu Gothic Medium"/>
                    <w:b w:val="0"/>
                    <w:color w:val="FFFFFF"/>
                    <w:w w:val="99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27.346399pt;margin-top:18.433302pt;width:48.95pt;height:12.85pt;mso-position-horizontal-relative:page;mso-position-vertical-relative:page;z-index:-2528051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Century Gothic" w:hAnsi="Century Gothic"/>
                    <w:i/>
                    <w:sz w:val="18"/>
                  </w:rPr>
                </w:pPr>
                <w:r>
                  <w:rPr>
                    <w:rFonts w:ascii="Century Gothic" w:hAnsi="Century Gothic"/>
                    <w:i/>
                    <w:color w:val="FFFFFF"/>
                    <w:w w:val="75"/>
                    <w:sz w:val="18"/>
                  </w:rPr>
                  <w:t>Содержание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00001pt;width:419.528pt;height:34.725pt;mso-position-horizontal-relative:page;mso-position-vertical-relative:page;z-index:-252804096" filled="true" fillcolor="#732b90" stroked="false">
          <v:fill type="solid"/>
          <w10:wrap type="none"/>
        </v:rect>
      </w:pict>
    </w:r>
    <w:r>
      <w:rPr/>
      <w:pict>
        <v:shape style="position:absolute;margin-left:14.7323pt;margin-top:16.1112pt;width:8.7pt;height:15.25pt;mso-position-horizontal-relative:page;mso-position-vertical-relative:page;z-index:-252803072" type="#_x0000_t202" filled="false" stroked="false">
          <v:textbox inset="0,0,0,0">
            <w:txbxContent>
              <w:p>
                <w:pPr>
                  <w:pStyle w:val="BodyText"/>
                  <w:spacing w:line="304" w:lineRule="exact"/>
                  <w:ind w:left="20"/>
                  <w:rPr>
                    <w:rFonts w:ascii="Yu Gothic Medium"/>
                    <w:b w:val="0"/>
                  </w:rPr>
                </w:pPr>
                <w:r>
                  <w:rPr>
                    <w:rFonts w:ascii="Yu Gothic Medium"/>
                    <w:b w:val="0"/>
                    <w:color w:val="FFFFFF"/>
                    <w:w w:val="99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925903pt;margin-top:18.769901pt;width:255.15pt;height:12.85pt;mso-position-horizontal-relative:page;mso-position-vertical-relative:page;z-index:-2528020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Century Gothic" w:hAnsi="Century Gothic"/>
                    <w:i/>
                    <w:sz w:val="18"/>
                  </w:rPr>
                </w:pP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Как</w:t>
                </w:r>
                <w:r>
                  <w:rPr>
                    <w:rFonts w:ascii="Century Gothic" w:hAnsi="Century Gothic"/>
                    <w:i/>
                    <w:color w:val="FFFFFF"/>
                    <w:spacing w:val="-10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действует</w:t>
                </w:r>
                <w:r>
                  <w:rPr>
                    <w:rFonts w:ascii="Century Gothic" w:hAnsi="Century Gothic"/>
                    <w:i/>
                    <w:color w:val="FFFFFF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аппарат</w:t>
                </w:r>
                <w:r>
                  <w:rPr>
                    <w:rFonts w:ascii="Century Gothic" w:hAnsi="Century Gothic"/>
                    <w:i/>
                    <w:color w:val="FFFFFF"/>
                    <w:spacing w:val="-10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светоимпульсной</w:t>
                </w:r>
                <w:r>
                  <w:rPr>
                    <w:rFonts w:ascii="Century Gothic" w:hAnsi="Century Gothic"/>
                    <w:i/>
                    <w:color w:val="FFFFFF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терапии</w:t>
                </w:r>
                <w:r>
                  <w:rPr>
                    <w:rFonts w:ascii="Century Gothic" w:hAnsi="Century Gothic"/>
                    <w:i/>
                    <w:color w:val="FFFFFF"/>
                    <w:spacing w:val="-10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«Экосвет</w:t>
                </w:r>
                <w:r>
                  <w:rPr>
                    <w:rFonts w:ascii="Century Gothic" w:hAnsi="Century Gothic"/>
                    <w:i/>
                    <w:color w:val="FFFFFF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Century Gothic" w:hAnsi="Century Gothic"/>
                    <w:i/>
                    <w:color w:val="FFFFFF"/>
                    <w:w w:val="90"/>
                    <w:sz w:val="18"/>
                  </w:rPr>
                  <w:t>1»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.000001pt;width:419.528pt;height:34.725pt;mso-position-horizontal-relative:page;mso-position-vertical-relative:page;z-index:-252801024" filled="true" fillcolor="#732b90" stroked="false">
          <v:fill type="solid"/>
          <w10:wrap type="none"/>
        </v:rect>
      </w:pict>
    </w:r>
    <w:r>
      <w:rPr/>
      <w:pict>
        <v:shape style="position:absolute;margin-left:396.385315pt;margin-top:15.820001pt;width:8.7pt;height:15.25pt;mso-position-horizontal-relative:page;mso-position-vertical-relative:page;z-index:-252800000" type="#_x0000_t202" filled="false" stroked="false">
          <v:textbox inset="0,0,0,0">
            <w:txbxContent>
              <w:p>
                <w:pPr>
                  <w:pStyle w:val="BodyText"/>
                  <w:spacing w:line="304" w:lineRule="exact"/>
                  <w:ind w:left="20"/>
                  <w:rPr>
                    <w:rFonts w:ascii="Yu Gothic Medium"/>
                    <w:b w:val="0"/>
                  </w:rPr>
                </w:pPr>
                <w:r>
                  <w:rPr>
                    <w:rFonts w:ascii="Yu Gothic Medium"/>
                    <w:b w:val="0"/>
                    <w:color w:val="FFFFFF"/>
                    <w:w w:val="99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7.3465pt;margin-top:18.769901pt;width:116.6pt;height:12.85pt;mso-position-horizontal-relative:page;mso-position-vertical-relative:page;z-index:-2527989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Century Gothic" w:hAnsi="Century Gothic"/>
                    <w:i/>
                    <w:sz w:val="18"/>
                  </w:rPr>
                </w:pPr>
                <w:r>
                  <w:rPr>
                    <w:rFonts w:ascii="Century Gothic" w:hAnsi="Century Gothic"/>
                    <w:i/>
                    <w:color w:val="FFFFFF"/>
                    <w:w w:val="80"/>
                    <w:sz w:val="18"/>
                  </w:rPr>
                  <w:t>Техника проведения процедур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00001pt;width:419.528pt;height:34.725pt;mso-position-horizontal-relative:page;mso-position-vertical-relative:page;z-index:-252797952" filled="true" fillcolor="#732b90" stroked="false">
          <v:fill type="solid"/>
          <w10:wrap type="none"/>
        </v:rect>
      </w:pict>
    </w:r>
    <w:r>
      <w:rPr/>
      <w:pict>
        <v:shape style="position:absolute;margin-left:14.7323pt;margin-top:16.1112pt;width:8.7pt;height:15.25pt;mso-position-horizontal-relative:page;mso-position-vertical-relative:page;z-index:-252796928" type="#_x0000_t202" filled="false" stroked="false">
          <v:textbox inset="0,0,0,0">
            <w:txbxContent>
              <w:p>
                <w:pPr>
                  <w:pStyle w:val="BodyText"/>
                  <w:spacing w:line="304" w:lineRule="exact"/>
                  <w:ind w:left="20"/>
                  <w:rPr>
                    <w:rFonts w:ascii="Yu Gothic Medium"/>
                    <w:b w:val="0"/>
                  </w:rPr>
                </w:pPr>
                <w:r>
                  <w:rPr>
                    <w:rFonts w:ascii="Yu Gothic Medium"/>
                    <w:b w:val="0"/>
                    <w:color w:val="FFFFFF"/>
                    <w:w w:val="99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275.055115pt;margin-top:18.769901pt;width:117.15pt;height:12.85pt;mso-position-horizontal-relative:page;mso-position-vertical-relative:page;z-index:-2527959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Century Gothic" w:hAnsi="Century Gothic"/>
                    <w:i/>
                    <w:sz w:val="18"/>
                  </w:rPr>
                </w:pPr>
                <w:r>
                  <w:rPr>
                    <w:rFonts w:ascii="Century Gothic" w:hAnsi="Century Gothic"/>
                    <w:i/>
                    <w:color w:val="FFFFFF"/>
                    <w:w w:val="80"/>
                    <w:sz w:val="18"/>
                  </w:rPr>
                  <w:t>Методические рекомендации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.000001pt;width:419.528pt;height:34.725pt;mso-position-horizontal-relative:page;mso-position-vertical-relative:page;z-index:-252794880" filled="true" fillcolor="#732b90" stroked="false">
          <v:fill type="solid"/>
          <w10:wrap type="none"/>
        </v:rect>
      </w:pict>
    </w:r>
    <w:r>
      <w:rPr/>
      <w:pict>
        <v:shape style="position:absolute;margin-left:396.385315pt;margin-top:15.820001pt;width:8.7pt;height:15.25pt;mso-position-horizontal-relative:page;mso-position-vertical-relative:page;z-index:-252793856" type="#_x0000_t202" filled="false" stroked="false">
          <v:textbox inset="0,0,0,0">
            <w:txbxContent>
              <w:p>
                <w:pPr>
                  <w:pStyle w:val="BodyText"/>
                  <w:spacing w:line="304" w:lineRule="exact"/>
                  <w:ind w:left="20"/>
                  <w:rPr>
                    <w:rFonts w:ascii="Yu Gothic Medium"/>
                    <w:b w:val="0"/>
                  </w:rPr>
                </w:pPr>
                <w:r>
                  <w:rPr>
                    <w:rFonts w:ascii="Yu Gothic Medium"/>
                    <w:b w:val="0"/>
                    <w:color w:val="FFFFFF"/>
                    <w:w w:val="99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27.3465pt;margin-top:18.769901pt;width:228.25pt;height:12.85pt;mso-position-horizontal-relative:page;mso-position-vertical-relative:page;z-index:-2527928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Century Gothic" w:hAnsi="Century Gothic"/>
                    <w:i/>
                    <w:sz w:val="18"/>
                  </w:rPr>
                </w:pPr>
                <w:r>
                  <w:rPr>
                    <w:rFonts w:ascii="Century Gothic" w:hAnsi="Century Gothic"/>
                    <w:i/>
                    <w:color w:val="FFFFFF"/>
                    <w:w w:val="85"/>
                    <w:sz w:val="18"/>
                  </w:rPr>
                  <w:t>Режимы воздействия при лечении различных заболеваний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645" w:hanging="360"/>
      </w:pPr>
      <w:rPr>
        <w:rFonts w:hint="default" w:ascii="Calibri" w:hAnsi="Calibri" w:eastAsia="Calibri" w:cs="Calibri"/>
        <w:color w:val="231F20"/>
        <w:w w:val="56"/>
        <w:sz w:val="24"/>
        <w:szCs w:val="2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371" w:hanging="36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02" w:hanging="36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833" w:hanging="36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564" w:hanging="36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295" w:hanging="36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026" w:hanging="36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757" w:hanging="36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6488" w:hanging="360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51" w:hanging="360"/>
        <w:jc w:val="left"/>
      </w:pPr>
      <w:rPr>
        <w:rFonts w:hint="default" w:ascii="Calibri" w:hAnsi="Calibri" w:eastAsia="Calibri" w:cs="Calibri"/>
        <w:color w:val="231F20"/>
        <w:spacing w:val="0"/>
        <w:w w:val="94"/>
        <w:sz w:val="24"/>
        <w:szCs w:val="2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389" w:hanging="36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18" w:hanging="36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847" w:hanging="36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576" w:hanging="36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305" w:hanging="36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034" w:hanging="36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763" w:hanging="36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6492" w:hanging="360"/>
      </w:pPr>
      <w:rPr>
        <w:rFonts w:hint="default"/>
        <w:lang w:val="ru-RU" w:eastAsia="ru-RU" w:bidi="ru-RU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ru-RU" w:bidi="ru-RU"/>
    </w:rPr>
  </w:style>
  <w:style w:styleId="TOC1" w:type="paragraph">
    <w:name w:val="TOC 1"/>
    <w:basedOn w:val="Normal"/>
    <w:uiPriority w:val="1"/>
    <w:qFormat/>
    <w:pPr>
      <w:spacing w:before="103"/>
      <w:ind w:left="128"/>
    </w:pPr>
    <w:rPr>
      <w:rFonts w:ascii="Century Gothic" w:hAnsi="Century Gothic" w:eastAsia="Century Gothic" w:cs="Century Gothic"/>
      <w:b/>
      <w:bCs/>
      <w:sz w:val="20"/>
      <w:szCs w:val="20"/>
      <w:lang w:val="ru-RU" w:eastAsia="ru-RU" w:bidi="ru-RU"/>
    </w:rPr>
  </w:style>
  <w:style w:styleId="TOC2" w:type="paragraph">
    <w:name w:val="TOC 2"/>
    <w:basedOn w:val="Normal"/>
    <w:uiPriority w:val="1"/>
    <w:qFormat/>
    <w:pPr>
      <w:spacing w:before="104"/>
      <w:ind w:left="299"/>
    </w:pPr>
    <w:rPr>
      <w:rFonts w:ascii="Calibri" w:hAnsi="Calibri" w:eastAsia="Calibri" w:cs="Calibri"/>
      <w:sz w:val="20"/>
      <w:szCs w:val="20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ru-RU" w:eastAsia="ru-RU" w:bidi="ru-RU"/>
    </w:rPr>
  </w:style>
  <w:style w:styleId="Heading1" w:type="paragraph">
    <w:name w:val="Heading 1"/>
    <w:basedOn w:val="Normal"/>
    <w:uiPriority w:val="1"/>
    <w:qFormat/>
    <w:pPr>
      <w:ind w:left="132" w:right="567" w:firstLine="170"/>
      <w:outlineLvl w:val="1"/>
    </w:pPr>
    <w:rPr>
      <w:rFonts w:ascii="Century Gothic" w:hAnsi="Century Gothic" w:eastAsia="Century Gothic" w:cs="Century Gothic"/>
      <w:b/>
      <w:bCs/>
      <w:sz w:val="26"/>
      <w:szCs w:val="26"/>
      <w:lang w:val="ru-RU" w:eastAsia="ru-RU" w:bidi="ru-RU"/>
    </w:rPr>
  </w:style>
  <w:style w:styleId="Heading2" w:type="paragraph">
    <w:name w:val="Heading 2"/>
    <w:basedOn w:val="Normal"/>
    <w:uiPriority w:val="1"/>
    <w:qFormat/>
    <w:pPr>
      <w:ind w:left="131"/>
      <w:jc w:val="both"/>
      <w:outlineLvl w:val="2"/>
    </w:pPr>
    <w:rPr>
      <w:rFonts w:ascii="Calibri" w:hAnsi="Calibri" w:eastAsia="Calibri" w:cs="Calibri"/>
      <w:b/>
      <w:bCs/>
      <w:sz w:val="24"/>
      <w:szCs w:val="24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spacing w:before="52"/>
      <w:ind w:left="645" w:hanging="361"/>
    </w:pPr>
    <w:rPr>
      <w:rFonts w:ascii="Calibri" w:hAnsi="Calibri" w:eastAsia="Calibri" w:cs="Calibri"/>
      <w:lang w:val="ru-RU" w:eastAsia="ru-RU" w:bidi="ru-RU"/>
    </w:rPr>
  </w:style>
  <w:style w:styleId="TableParagraph" w:type="paragraph">
    <w:name w:val="Table Paragraph"/>
    <w:basedOn w:val="Normal"/>
    <w:uiPriority w:val="1"/>
    <w:qFormat/>
    <w:pPr>
      <w:ind w:left="90"/>
    </w:pPr>
    <w:rPr>
      <w:rFonts w:ascii="Calibri" w:hAnsi="Calibri" w:eastAsia="Calibri" w:cs="Calibri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header" Target="header7.xml"/><Relationship Id="rId17" Type="http://schemas.openxmlformats.org/officeDocument/2006/relationships/header" Target="header8.xml"/><Relationship Id="rId18" Type="http://schemas.openxmlformats.org/officeDocument/2006/relationships/header" Target="header9.xml"/><Relationship Id="rId19" Type="http://schemas.openxmlformats.org/officeDocument/2006/relationships/header" Target="header10.xml"/><Relationship Id="rId20" Type="http://schemas.openxmlformats.org/officeDocument/2006/relationships/header" Target="header11.xml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header" Target="header12.xml"/><Relationship Id="rId29" Type="http://schemas.openxmlformats.org/officeDocument/2006/relationships/header" Target="header13.xml"/><Relationship Id="rId30" Type="http://schemas.openxmlformats.org/officeDocument/2006/relationships/header" Target="header14.xml"/><Relationship Id="rId31" Type="http://schemas.openxmlformats.org/officeDocument/2006/relationships/header" Target="header15.xml"/><Relationship Id="rId32" Type="http://schemas.openxmlformats.org/officeDocument/2006/relationships/image" Target="media/image13.jpeg"/><Relationship Id="rId33" Type="http://schemas.openxmlformats.org/officeDocument/2006/relationships/image" Target="media/image14.png"/><Relationship Id="rId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2020-06-14T14:39:10Z</dcterms:created>
  <dcterms:modified xsi:type="dcterms:W3CDTF">2020-06-14T14:39:10Z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2015-11-26T00:00:00Z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2020-06-14T00:00:00Z</vt:filetime>
  </property>
</Properties>
</file>